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D69" w:rsidRDefault="00DE33DA" w:rsidP="00BD4D69">
      <w:pPr>
        <w:rPr>
          <w:rFonts w:ascii="Arial" w:hAnsi="Arial" w:cs="Arial"/>
          <w:b/>
          <w:szCs w:val="24"/>
        </w:rPr>
      </w:pPr>
      <w:r>
        <w:rPr>
          <w:noProof/>
          <w:lang w:eastAsia="en-AU"/>
        </w:rPr>
        <w:drawing>
          <wp:anchor distT="0" distB="0" distL="114300" distR="114300" simplePos="0" relativeHeight="251657728" behindDoc="1" locked="0" layoutInCell="1" allowOverlap="1">
            <wp:simplePos x="0" y="0"/>
            <wp:positionH relativeFrom="column">
              <wp:posOffset>-527685</wp:posOffset>
            </wp:positionH>
            <wp:positionV relativeFrom="paragraph">
              <wp:posOffset>-381000</wp:posOffset>
            </wp:positionV>
            <wp:extent cx="4029075" cy="666750"/>
            <wp:effectExtent l="0" t="0" r="9525" b="0"/>
            <wp:wrapNone/>
            <wp:docPr id="3" name="Picture 3" descr="T&amp;I logo - large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mp;I logo - large siz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9075" cy="666750"/>
                    </a:xfrm>
                    <a:prstGeom prst="rect">
                      <a:avLst/>
                    </a:prstGeom>
                    <a:noFill/>
                    <a:ln>
                      <a:noFill/>
                    </a:ln>
                  </pic:spPr>
                </pic:pic>
              </a:graphicData>
            </a:graphic>
          </wp:anchor>
        </w:drawing>
      </w:r>
    </w:p>
    <w:p w:rsidR="00F947F7" w:rsidRPr="00F947F7" w:rsidRDefault="00F947F7" w:rsidP="00181FB8">
      <w:pPr>
        <w:spacing w:before="60" w:after="0" w:line="240" w:lineRule="auto"/>
        <w:jc w:val="center"/>
        <w:rPr>
          <w:rFonts w:ascii="Arial" w:hAnsi="Arial" w:cs="Arial"/>
          <w:b/>
          <w:i/>
          <w:szCs w:val="24"/>
        </w:rPr>
      </w:pPr>
    </w:p>
    <w:p w:rsidR="00181FB8" w:rsidRPr="004F3C75" w:rsidRDefault="00181FB8" w:rsidP="00181FB8">
      <w:pPr>
        <w:spacing w:before="60" w:after="0" w:line="240" w:lineRule="auto"/>
        <w:jc w:val="center"/>
        <w:rPr>
          <w:rFonts w:ascii="Arial" w:hAnsi="Arial" w:cs="Arial"/>
          <w:b/>
          <w:i/>
          <w:sz w:val="48"/>
          <w:szCs w:val="48"/>
        </w:rPr>
      </w:pPr>
      <w:r w:rsidRPr="004F3C75">
        <w:rPr>
          <w:rFonts w:ascii="Arial" w:hAnsi="Arial" w:cs="Arial"/>
          <w:b/>
          <w:i/>
          <w:sz w:val="48"/>
          <w:szCs w:val="48"/>
        </w:rPr>
        <w:t>Communiqué</w:t>
      </w:r>
    </w:p>
    <w:p w:rsidR="009E0C56" w:rsidRDefault="009E0C56" w:rsidP="009E0C56">
      <w:pPr>
        <w:spacing w:after="0" w:line="240" w:lineRule="auto"/>
        <w:jc w:val="center"/>
        <w:rPr>
          <w:rFonts w:ascii="Arial" w:hAnsi="Arial" w:cs="Arial"/>
          <w:b/>
          <w:szCs w:val="24"/>
        </w:rPr>
      </w:pPr>
      <w:r>
        <w:rPr>
          <w:rFonts w:ascii="Arial" w:hAnsi="Arial" w:cs="Arial"/>
          <w:b/>
          <w:szCs w:val="24"/>
        </w:rPr>
        <w:t>CANBERRA</w:t>
      </w:r>
    </w:p>
    <w:p w:rsidR="009E0C56" w:rsidRDefault="009E0C56" w:rsidP="009E0C56">
      <w:pPr>
        <w:spacing w:before="60" w:after="0" w:line="240" w:lineRule="auto"/>
        <w:jc w:val="center"/>
        <w:rPr>
          <w:rFonts w:ascii="Arial" w:hAnsi="Arial" w:cs="Arial"/>
          <w:b/>
          <w:szCs w:val="24"/>
        </w:rPr>
      </w:pPr>
      <w:r>
        <w:rPr>
          <w:rFonts w:ascii="Arial" w:hAnsi="Arial" w:cs="Arial"/>
          <w:b/>
          <w:szCs w:val="24"/>
        </w:rPr>
        <w:t>THURSDAY, 28 AUGUST 2014</w:t>
      </w:r>
    </w:p>
    <w:p w:rsidR="009E0C56" w:rsidRDefault="009E0C56" w:rsidP="009E0C56">
      <w:pPr>
        <w:spacing w:before="60" w:after="0" w:line="240" w:lineRule="auto"/>
        <w:rPr>
          <w:rFonts w:ascii="Arial" w:hAnsi="Arial" w:cs="Arial"/>
          <w:b/>
          <w:szCs w:val="24"/>
        </w:rPr>
      </w:pPr>
    </w:p>
    <w:p w:rsidR="009E0C56" w:rsidRPr="00025E41" w:rsidRDefault="009E0C56" w:rsidP="009E0C56">
      <w:pPr>
        <w:spacing w:line="360" w:lineRule="auto"/>
        <w:rPr>
          <w:rFonts w:ascii="Arial" w:hAnsi="Arial" w:cs="Arial"/>
          <w:sz w:val="22"/>
        </w:rPr>
      </w:pPr>
      <w:r w:rsidRPr="00025E41">
        <w:rPr>
          <w:rFonts w:ascii="Arial" w:hAnsi="Arial" w:cs="Arial"/>
          <w:sz w:val="22"/>
        </w:rPr>
        <w:t>A special meeting of the Transport and Infrastructure Council (the Council) was held in Canberra today to discuss the reforms and recommendations contained in the Productivity Commission’s</w:t>
      </w:r>
      <w:r w:rsidR="000443AE" w:rsidRPr="00025E41">
        <w:rPr>
          <w:rFonts w:ascii="Arial" w:hAnsi="Arial" w:cs="Arial"/>
          <w:sz w:val="22"/>
        </w:rPr>
        <w:t xml:space="preserve"> (PC)</w:t>
      </w:r>
      <w:r w:rsidRPr="00025E41">
        <w:rPr>
          <w:rFonts w:ascii="Arial" w:hAnsi="Arial" w:cs="Arial"/>
          <w:sz w:val="22"/>
        </w:rPr>
        <w:t xml:space="preserve"> </w:t>
      </w:r>
      <w:r w:rsidRPr="00025E41">
        <w:rPr>
          <w:rFonts w:ascii="Arial" w:hAnsi="Arial" w:cs="Arial"/>
          <w:i/>
          <w:sz w:val="22"/>
        </w:rPr>
        <w:t>Inquiry into Public Infrastructure</w:t>
      </w:r>
      <w:r w:rsidRPr="00025E41">
        <w:rPr>
          <w:rFonts w:ascii="Arial" w:hAnsi="Arial" w:cs="Arial"/>
          <w:sz w:val="22"/>
        </w:rPr>
        <w:t xml:space="preserve"> </w:t>
      </w:r>
      <w:r w:rsidR="000443AE" w:rsidRPr="00025E41">
        <w:rPr>
          <w:rFonts w:ascii="Arial" w:hAnsi="Arial" w:cs="Arial"/>
          <w:sz w:val="22"/>
        </w:rPr>
        <w:t xml:space="preserve">(the Inquiry) </w:t>
      </w:r>
      <w:r w:rsidRPr="00025E41">
        <w:rPr>
          <w:rFonts w:ascii="Arial" w:hAnsi="Arial" w:cs="Arial"/>
          <w:sz w:val="22"/>
        </w:rPr>
        <w:t>tabled in the Federal Parliament on 14 July 2014.</w:t>
      </w:r>
    </w:p>
    <w:p w:rsidR="00F41C5C" w:rsidRPr="00025E41" w:rsidRDefault="000443AE" w:rsidP="00A73C29">
      <w:pPr>
        <w:spacing w:line="360" w:lineRule="auto"/>
        <w:rPr>
          <w:rFonts w:ascii="Arial" w:hAnsi="Arial" w:cs="Arial"/>
          <w:sz w:val="22"/>
        </w:rPr>
      </w:pPr>
      <w:bookmarkStart w:id="0" w:name="OLE_LINK1"/>
      <w:bookmarkStart w:id="1" w:name="OLE_LINK2"/>
      <w:r w:rsidRPr="00025E41">
        <w:rPr>
          <w:rFonts w:ascii="Arial" w:hAnsi="Arial" w:cs="Arial"/>
          <w:sz w:val="22"/>
        </w:rPr>
        <w:t>Th</w:t>
      </w:r>
      <w:r w:rsidR="00A73C29" w:rsidRPr="00025E41">
        <w:rPr>
          <w:rFonts w:ascii="Arial" w:hAnsi="Arial" w:cs="Arial"/>
          <w:sz w:val="22"/>
        </w:rPr>
        <w:t>is wide ranging</w:t>
      </w:r>
      <w:r w:rsidRPr="00025E41">
        <w:rPr>
          <w:rFonts w:ascii="Arial" w:hAnsi="Arial" w:cs="Arial"/>
          <w:sz w:val="22"/>
        </w:rPr>
        <w:t xml:space="preserve"> Inquiry </w:t>
      </w:r>
      <w:r w:rsidR="00A73C29" w:rsidRPr="00025E41">
        <w:rPr>
          <w:rFonts w:ascii="Arial" w:hAnsi="Arial" w:cs="Arial"/>
          <w:sz w:val="22"/>
        </w:rPr>
        <w:t xml:space="preserve">examined the way Australian governments fund and deliver major infrastructure, including identification of opportunities to reduce barriers to additional private sector investment and </w:t>
      </w:r>
      <w:r w:rsidR="00F41C5C" w:rsidRPr="00025E41">
        <w:rPr>
          <w:rFonts w:ascii="Arial" w:hAnsi="Arial" w:cs="Arial"/>
          <w:sz w:val="22"/>
        </w:rPr>
        <w:t>options to reduce project cost</w:t>
      </w:r>
      <w:r w:rsidR="00FF5B7F" w:rsidRPr="00025E41">
        <w:rPr>
          <w:rFonts w:ascii="Arial" w:hAnsi="Arial" w:cs="Arial"/>
          <w:sz w:val="22"/>
        </w:rPr>
        <w:t>s</w:t>
      </w:r>
      <w:r w:rsidR="00F41C5C" w:rsidRPr="00025E41">
        <w:rPr>
          <w:rFonts w:ascii="Arial" w:hAnsi="Arial" w:cs="Arial"/>
          <w:sz w:val="22"/>
        </w:rPr>
        <w:t>.</w:t>
      </w:r>
    </w:p>
    <w:p w:rsidR="00FF5B7F" w:rsidRPr="00025E41" w:rsidRDefault="009D5B32" w:rsidP="00F41C5C">
      <w:pPr>
        <w:spacing w:line="360" w:lineRule="auto"/>
        <w:rPr>
          <w:rFonts w:ascii="Arial" w:hAnsi="Arial" w:cs="Arial"/>
          <w:sz w:val="22"/>
        </w:rPr>
      </w:pPr>
      <w:r w:rsidRPr="00025E41">
        <w:rPr>
          <w:rFonts w:ascii="Arial" w:hAnsi="Arial" w:cs="Arial"/>
          <w:sz w:val="22"/>
        </w:rPr>
        <w:t>T</w:t>
      </w:r>
      <w:r w:rsidR="00F41C5C" w:rsidRPr="00025E41">
        <w:rPr>
          <w:rFonts w:ascii="Arial" w:hAnsi="Arial" w:cs="Arial"/>
          <w:sz w:val="22"/>
        </w:rPr>
        <w:t>he PC identifies a range of reforms that could improve the delivery of public infrastructure by governments, particularly in regards to the selection, prioritisation and governance of public infrastructure projects.</w:t>
      </w:r>
      <w:r w:rsidR="00FF5B7F" w:rsidRPr="00025E41">
        <w:rPr>
          <w:rFonts w:ascii="Arial" w:hAnsi="Arial" w:cs="Arial"/>
          <w:sz w:val="22"/>
        </w:rPr>
        <w:t xml:space="preserve">  </w:t>
      </w:r>
    </w:p>
    <w:p w:rsidR="00F41C5C" w:rsidRPr="00025E41" w:rsidRDefault="00FF5B7F" w:rsidP="00F41C5C">
      <w:pPr>
        <w:spacing w:line="360" w:lineRule="auto"/>
        <w:rPr>
          <w:rFonts w:ascii="Arial" w:hAnsi="Arial" w:cs="Arial"/>
          <w:sz w:val="22"/>
        </w:rPr>
      </w:pPr>
      <w:r w:rsidRPr="00025E41">
        <w:rPr>
          <w:rFonts w:ascii="Arial" w:hAnsi="Arial" w:cs="Arial"/>
          <w:sz w:val="22"/>
        </w:rPr>
        <w:t xml:space="preserve">The Council notes the PC’s recommendation that the Australian, state, territory and local governments pursue </w:t>
      </w:r>
      <w:r w:rsidR="000F6012" w:rsidRPr="00025E41">
        <w:rPr>
          <w:rFonts w:ascii="Arial" w:hAnsi="Arial" w:cs="Arial"/>
          <w:sz w:val="22"/>
        </w:rPr>
        <w:t>reforms</w:t>
      </w:r>
      <w:r w:rsidRPr="00025E41">
        <w:rPr>
          <w:rFonts w:ascii="Arial" w:hAnsi="Arial" w:cs="Arial"/>
          <w:sz w:val="22"/>
        </w:rPr>
        <w:t xml:space="preserve"> </w:t>
      </w:r>
      <w:r w:rsidR="000F6012" w:rsidRPr="00025E41">
        <w:rPr>
          <w:rFonts w:ascii="Arial" w:hAnsi="Arial" w:cs="Arial"/>
          <w:sz w:val="22"/>
        </w:rPr>
        <w:t>relating to</w:t>
      </w:r>
      <w:r w:rsidRPr="00025E41">
        <w:rPr>
          <w:rFonts w:ascii="Arial" w:hAnsi="Arial" w:cs="Arial"/>
          <w:sz w:val="22"/>
        </w:rPr>
        <w:t xml:space="preserve"> implementing best practice or improved processes within each jurisdiction</w:t>
      </w:r>
      <w:r w:rsidR="00153A99" w:rsidRPr="00025E41">
        <w:rPr>
          <w:rFonts w:ascii="Arial" w:hAnsi="Arial" w:cs="Arial"/>
          <w:sz w:val="22"/>
        </w:rPr>
        <w:t>.  The Council recognises that</w:t>
      </w:r>
      <w:r w:rsidRPr="00025E41">
        <w:rPr>
          <w:rFonts w:ascii="Arial" w:hAnsi="Arial" w:cs="Arial"/>
          <w:sz w:val="22"/>
        </w:rPr>
        <w:t xml:space="preserve"> w</w:t>
      </w:r>
      <w:r w:rsidR="00F41C5C" w:rsidRPr="00025E41">
        <w:rPr>
          <w:rFonts w:ascii="Arial" w:hAnsi="Arial" w:cs="Arial"/>
          <w:sz w:val="22"/>
        </w:rPr>
        <w:t xml:space="preserve">ork is already underway across jurisdictions </w:t>
      </w:r>
      <w:r w:rsidR="00153A99" w:rsidRPr="00025E41">
        <w:rPr>
          <w:rFonts w:ascii="Arial" w:hAnsi="Arial" w:cs="Arial"/>
          <w:sz w:val="22"/>
        </w:rPr>
        <w:t xml:space="preserve">that will address </w:t>
      </w:r>
      <w:r w:rsidR="00F41C5C" w:rsidRPr="00025E41">
        <w:rPr>
          <w:rFonts w:ascii="Arial" w:hAnsi="Arial" w:cs="Arial"/>
          <w:sz w:val="22"/>
        </w:rPr>
        <w:t>many of the issues raised by the PC.</w:t>
      </w:r>
    </w:p>
    <w:p w:rsidR="00F41C5C" w:rsidRPr="00025E41" w:rsidRDefault="009E0C56" w:rsidP="00A73C29">
      <w:pPr>
        <w:spacing w:line="360" w:lineRule="auto"/>
        <w:rPr>
          <w:rFonts w:ascii="Arial" w:hAnsi="Arial" w:cs="Arial"/>
          <w:sz w:val="22"/>
        </w:rPr>
      </w:pPr>
      <w:r w:rsidRPr="00025E41">
        <w:rPr>
          <w:rFonts w:ascii="Arial" w:hAnsi="Arial" w:cs="Arial"/>
          <w:sz w:val="22"/>
        </w:rPr>
        <w:t>The Council</w:t>
      </w:r>
      <w:bookmarkEnd w:id="0"/>
      <w:bookmarkEnd w:id="1"/>
      <w:r w:rsidR="00F41C5C" w:rsidRPr="00025E41">
        <w:rPr>
          <w:rFonts w:ascii="Arial" w:hAnsi="Arial" w:cs="Arial"/>
          <w:sz w:val="22"/>
        </w:rPr>
        <w:t xml:space="preserve"> </w:t>
      </w:r>
      <w:r w:rsidR="000F6012" w:rsidRPr="00025E41">
        <w:rPr>
          <w:rFonts w:ascii="Arial" w:hAnsi="Arial" w:cs="Arial"/>
          <w:sz w:val="22"/>
        </w:rPr>
        <w:t>broadly agrees with the PC’s findings in relation to the need for greater transparency in infrastructure funding, procurement and delivery; and the need for better project selection, tendering processes, benchmarking and evaluation to reduce costs and get better value for money.</w:t>
      </w:r>
    </w:p>
    <w:p w:rsidR="00CC611C" w:rsidRPr="00025E41" w:rsidRDefault="00CC611C" w:rsidP="00CC611C">
      <w:pPr>
        <w:spacing w:line="360" w:lineRule="auto"/>
        <w:rPr>
          <w:rFonts w:ascii="Arial" w:hAnsi="Arial" w:cs="Arial"/>
          <w:sz w:val="22"/>
        </w:rPr>
      </w:pPr>
      <w:r w:rsidRPr="00025E41">
        <w:rPr>
          <w:rFonts w:ascii="Arial" w:hAnsi="Arial" w:cs="Arial"/>
          <w:sz w:val="22"/>
        </w:rPr>
        <w:t xml:space="preserve">In line with the PC’s findings, the Council </w:t>
      </w:r>
      <w:r w:rsidR="000F6012" w:rsidRPr="00025E41">
        <w:rPr>
          <w:rFonts w:ascii="Arial" w:hAnsi="Arial" w:cs="Arial"/>
          <w:sz w:val="22"/>
        </w:rPr>
        <w:t xml:space="preserve">also </w:t>
      </w:r>
      <w:r w:rsidRPr="00025E41">
        <w:rPr>
          <w:rFonts w:ascii="Arial" w:hAnsi="Arial" w:cs="Arial"/>
          <w:sz w:val="22"/>
        </w:rPr>
        <w:t>recognises that the early identification of major infrastructure priorities and implementation of long-term planning activities will help reduce project costs, improve network planning and provide additional confidence to private sector investors, the construction industry and the community.</w:t>
      </w:r>
      <w:r w:rsidR="00153A99" w:rsidRPr="00025E41">
        <w:rPr>
          <w:rFonts w:ascii="Arial" w:hAnsi="Arial" w:cs="Arial"/>
          <w:sz w:val="22"/>
        </w:rPr>
        <w:t xml:space="preserve">  </w:t>
      </w:r>
    </w:p>
    <w:p w:rsidR="00F41C5C" w:rsidRPr="00025E41" w:rsidRDefault="00F41C5C" w:rsidP="00F41C5C">
      <w:pPr>
        <w:spacing w:line="360" w:lineRule="auto"/>
        <w:rPr>
          <w:rFonts w:ascii="Arial" w:hAnsi="Arial" w:cs="Arial"/>
          <w:sz w:val="22"/>
        </w:rPr>
      </w:pPr>
      <w:r w:rsidRPr="00025E41">
        <w:rPr>
          <w:rFonts w:ascii="Arial" w:hAnsi="Arial" w:cs="Arial"/>
          <w:sz w:val="22"/>
        </w:rPr>
        <w:t>Given the wide reaching scope of the Inquiry findings, the Council is committed to continuing to work together to identify future and ongoing reforms arising from the Inquiry in order to drive best practice in Australia’s infrastructure investment and delivery.</w:t>
      </w:r>
    </w:p>
    <w:p w:rsidR="009E0C56" w:rsidRDefault="007D173A" w:rsidP="009E0C56">
      <w:pPr>
        <w:spacing w:after="0" w:line="360" w:lineRule="auto"/>
        <w:rPr>
          <w:b/>
          <w:caps/>
          <w:color w:val="0D0D0D"/>
          <w:szCs w:val="24"/>
        </w:rPr>
      </w:pPr>
      <w:r>
        <w:rPr>
          <w:rFonts w:ascii="Arial" w:hAnsi="Arial" w:cs="Arial"/>
          <w:b/>
          <w:caps/>
          <w:color w:val="0D0D0D"/>
          <w:szCs w:val="24"/>
        </w:rPr>
        <w:br w:type="page"/>
      </w:r>
      <w:r w:rsidR="009E0C56" w:rsidRPr="00014685">
        <w:rPr>
          <w:rFonts w:ascii="Arial" w:hAnsi="Arial" w:cs="Arial"/>
          <w:b/>
          <w:caps/>
          <w:color w:val="0D0D0D"/>
          <w:szCs w:val="24"/>
        </w:rPr>
        <w:lastRenderedPageBreak/>
        <w:t>Participating members</w:t>
      </w:r>
    </w:p>
    <w:tbl>
      <w:tblPr>
        <w:tblStyle w:val="TableGrid"/>
        <w:tblW w:w="8330" w:type="dxa"/>
        <w:tblInd w:w="108" w:type="dxa"/>
        <w:tblBorders>
          <w:top w:val="none" w:sz="0" w:space="0" w:color="auto"/>
          <w:left w:val="none" w:sz="0" w:space="0" w:color="auto"/>
          <w:bottom w:val="none" w:sz="0" w:space="0" w:color="auto"/>
          <w:right w:val="none" w:sz="0" w:space="0" w:color="auto"/>
          <w:insideH w:val="single" w:sz="2" w:space="0" w:color="A6A6A6" w:themeColor="background1" w:themeShade="A6"/>
          <w:insideV w:val="none" w:sz="0" w:space="0" w:color="auto"/>
        </w:tblBorders>
        <w:tblLook w:val="04A0" w:firstRow="1" w:lastRow="0" w:firstColumn="1" w:lastColumn="0" w:noHBand="0" w:noVBand="1"/>
      </w:tblPr>
      <w:tblGrid>
        <w:gridCol w:w="8330"/>
      </w:tblGrid>
      <w:tr w:rsidR="007241F3" w:rsidRPr="005571ED" w:rsidTr="00BE2C78">
        <w:tc>
          <w:tcPr>
            <w:tcW w:w="8330" w:type="dxa"/>
            <w:vAlign w:val="center"/>
          </w:tcPr>
          <w:p w:rsidR="007241F3" w:rsidRPr="005571ED" w:rsidRDefault="007241F3" w:rsidP="00BE2C78">
            <w:pPr>
              <w:spacing w:after="0"/>
              <w:ind w:left="-108"/>
              <w:rPr>
                <w:color w:val="000000" w:themeColor="text1"/>
                <w:sz w:val="22"/>
              </w:rPr>
            </w:pPr>
            <w:r w:rsidRPr="005571ED">
              <w:rPr>
                <w:rFonts w:ascii="Arial" w:eastAsia="Times New Roman" w:hAnsi="Arial" w:cs="Arial"/>
                <w:bCs/>
                <w:color w:val="000000" w:themeColor="text1"/>
                <w:sz w:val="22"/>
              </w:rPr>
              <w:t>The Hon Jamie Briggs MP</w:t>
            </w:r>
          </w:p>
          <w:p w:rsidR="007241F3" w:rsidRPr="005571ED" w:rsidRDefault="007241F3" w:rsidP="00BE2C78">
            <w:pPr>
              <w:spacing w:after="0"/>
              <w:ind w:left="-108"/>
              <w:rPr>
                <w:color w:val="808080" w:themeColor="background1" w:themeShade="80"/>
                <w:sz w:val="22"/>
              </w:rPr>
            </w:pPr>
            <w:r w:rsidRPr="005571ED">
              <w:rPr>
                <w:rFonts w:ascii="Arial" w:eastAsia="Times New Roman" w:hAnsi="Arial" w:cs="Arial"/>
                <w:color w:val="808080" w:themeColor="background1" w:themeShade="80"/>
                <w:sz w:val="22"/>
              </w:rPr>
              <w:t xml:space="preserve">Assistant Minister for </w:t>
            </w:r>
            <w:r w:rsidRPr="005571ED">
              <w:rPr>
                <w:rFonts w:ascii="Arial" w:eastAsia="Times New Roman" w:hAnsi="Arial" w:cs="Arial"/>
                <w:bCs/>
                <w:color w:val="808080" w:themeColor="background1" w:themeShade="80"/>
                <w:sz w:val="22"/>
              </w:rPr>
              <w:t xml:space="preserve">Infrastructure and Regional Development </w:t>
            </w:r>
            <w:r w:rsidRPr="005571ED">
              <w:rPr>
                <w:rFonts w:ascii="Arial" w:eastAsia="Times New Roman" w:hAnsi="Arial" w:cs="Arial"/>
                <w:color w:val="808080" w:themeColor="background1" w:themeShade="80"/>
                <w:sz w:val="22"/>
              </w:rPr>
              <w:t>(Commonwealth)</w:t>
            </w:r>
          </w:p>
        </w:tc>
      </w:tr>
      <w:tr w:rsidR="007241F3" w:rsidRPr="005571ED" w:rsidTr="00BE2C78">
        <w:tc>
          <w:tcPr>
            <w:tcW w:w="8330" w:type="dxa"/>
            <w:vAlign w:val="center"/>
          </w:tcPr>
          <w:p w:rsidR="007241F3" w:rsidRPr="005571ED" w:rsidRDefault="007241F3" w:rsidP="00BE2C78">
            <w:pPr>
              <w:spacing w:before="120" w:after="0"/>
              <w:ind w:left="-108"/>
              <w:rPr>
                <w:color w:val="000000" w:themeColor="text1"/>
                <w:sz w:val="22"/>
              </w:rPr>
            </w:pPr>
            <w:r w:rsidRPr="005571ED">
              <w:rPr>
                <w:rFonts w:ascii="Arial" w:eastAsia="Times New Roman" w:hAnsi="Arial" w:cs="Arial"/>
                <w:bCs/>
                <w:color w:val="000000" w:themeColor="text1"/>
                <w:sz w:val="22"/>
              </w:rPr>
              <w:t>The Hon Duncan Gay MLC</w:t>
            </w:r>
          </w:p>
          <w:p w:rsidR="007241F3" w:rsidRPr="005571ED" w:rsidRDefault="007241F3" w:rsidP="00BE2C78">
            <w:pPr>
              <w:spacing w:after="0"/>
              <w:ind w:left="-108"/>
              <w:rPr>
                <w:color w:val="808080" w:themeColor="background1" w:themeShade="80"/>
                <w:sz w:val="22"/>
              </w:rPr>
            </w:pPr>
            <w:r w:rsidRPr="005571ED">
              <w:rPr>
                <w:rFonts w:ascii="Arial" w:eastAsia="Times New Roman" w:hAnsi="Arial" w:cs="Arial"/>
                <w:color w:val="808080" w:themeColor="background1" w:themeShade="80"/>
                <w:sz w:val="22"/>
              </w:rPr>
              <w:t>Minister for Roads and Freight (New South Wales)</w:t>
            </w:r>
          </w:p>
        </w:tc>
      </w:tr>
      <w:tr w:rsidR="007241F3" w:rsidRPr="005571ED" w:rsidTr="00BE2C78">
        <w:tc>
          <w:tcPr>
            <w:tcW w:w="8330" w:type="dxa"/>
            <w:vAlign w:val="center"/>
          </w:tcPr>
          <w:p w:rsidR="007241F3" w:rsidRPr="005571ED" w:rsidRDefault="007241F3" w:rsidP="00BE2C78">
            <w:pPr>
              <w:spacing w:before="120" w:after="0"/>
              <w:ind w:left="-108"/>
              <w:rPr>
                <w:color w:val="000000" w:themeColor="text1"/>
                <w:sz w:val="22"/>
              </w:rPr>
            </w:pPr>
            <w:r w:rsidRPr="005571ED">
              <w:rPr>
                <w:rFonts w:ascii="Arial" w:eastAsia="Times New Roman" w:hAnsi="Arial" w:cs="Arial"/>
                <w:bCs/>
                <w:color w:val="000000" w:themeColor="text1"/>
                <w:sz w:val="22"/>
              </w:rPr>
              <w:t>The Hon Terry Mulder MP</w:t>
            </w:r>
          </w:p>
          <w:p w:rsidR="007241F3" w:rsidRPr="005571ED" w:rsidRDefault="007241F3" w:rsidP="00BE2C78">
            <w:pPr>
              <w:spacing w:after="0"/>
              <w:ind w:left="-108"/>
              <w:rPr>
                <w:color w:val="808080" w:themeColor="background1" w:themeShade="80"/>
                <w:sz w:val="22"/>
              </w:rPr>
            </w:pPr>
            <w:r w:rsidRPr="005571ED">
              <w:rPr>
                <w:rFonts w:ascii="Arial" w:eastAsia="Times New Roman" w:hAnsi="Arial" w:cs="Arial"/>
                <w:color w:val="808080" w:themeColor="background1" w:themeShade="80"/>
                <w:sz w:val="22"/>
              </w:rPr>
              <w:t>Minister for Roads, Minister for Public Transport (Victoria)</w:t>
            </w:r>
          </w:p>
        </w:tc>
      </w:tr>
      <w:tr w:rsidR="007241F3" w:rsidRPr="005571ED" w:rsidTr="00BE2C78">
        <w:tc>
          <w:tcPr>
            <w:tcW w:w="8330" w:type="dxa"/>
            <w:vAlign w:val="center"/>
          </w:tcPr>
          <w:p w:rsidR="007241F3" w:rsidRPr="005571ED" w:rsidRDefault="007241F3" w:rsidP="00BE2C78">
            <w:pPr>
              <w:spacing w:before="120" w:after="0"/>
              <w:ind w:left="-108"/>
              <w:rPr>
                <w:color w:val="000000" w:themeColor="text1"/>
                <w:sz w:val="22"/>
              </w:rPr>
            </w:pPr>
            <w:r w:rsidRPr="005571ED">
              <w:rPr>
                <w:rFonts w:ascii="Arial" w:eastAsia="Times New Roman" w:hAnsi="Arial" w:cs="Arial"/>
                <w:bCs/>
                <w:color w:val="000000" w:themeColor="text1"/>
                <w:sz w:val="22"/>
              </w:rPr>
              <w:t>The Hon Scott Emerson MP</w:t>
            </w:r>
          </w:p>
          <w:p w:rsidR="007241F3" w:rsidRPr="005571ED" w:rsidRDefault="007241F3" w:rsidP="00BE2C78">
            <w:pPr>
              <w:spacing w:after="0"/>
              <w:ind w:left="-108"/>
              <w:rPr>
                <w:color w:val="808080" w:themeColor="background1" w:themeShade="80"/>
                <w:sz w:val="22"/>
              </w:rPr>
            </w:pPr>
            <w:r w:rsidRPr="005571ED">
              <w:rPr>
                <w:rFonts w:ascii="Arial" w:eastAsia="Times New Roman" w:hAnsi="Arial" w:cs="Arial"/>
                <w:color w:val="808080" w:themeColor="background1" w:themeShade="80"/>
                <w:sz w:val="22"/>
              </w:rPr>
              <w:t>Minister for Transport and Main Roads (Queensland)</w:t>
            </w:r>
          </w:p>
        </w:tc>
      </w:tr>
      <w:tr w:rsidR="007241F3" w:rsidRPr="005571ED" w:rsidTr="00BE2C78">
        <w:tc>
          <w:tcPr>
            <w:tcW w:w="8330" w:type="dxa"/>
            <w:vAlign w:val="center"/>
          </w:tcPr>
          <w:p w:rsidR="007241F3" w:rsidRPr="005571ED" w:rsidRDefault="007241F3" w:rsidP="00BE2C78">
            <w:pPr>
              <w:spacing w:before="120" w:after="0"/>
              <w:ind w:left="-108"/>
              <w:rPr>
                <w:color w:val="000000" w:themeColor="text1"/>
                <w:sz w:val="22"/>
              </w:rPr>
            </w:pPr>
            <w:r w:rsidRPr="005571ED">
              <w:rPr>
                <w:rFonts w:ascii="Arial" w:eastAsia="Times New Roman" w:hAnsi="Arial" w:cs="Arial"/>
                <w:bCs/>
                <w:color w:val="000000" w:themeColor="text1"/>
                <w:sz w:val="22"/>
              </w:rPr>
              <w:t>The Hon Dean Nalder MLA</w:t>
            </w:r>
          </w:p>
          <w:p w:rsidR="007241F3" w:rsidRPr="005571ED" w:rsidRDefault="007241F3" w:rsidP="00BE2C78">
            <w:pPr>
              <w:spacing w:after="0"/>
              <w:ind w:left="-108"/>
              <w:rPr>
                <w:color w:val="808080" w:themeColor="background1" w:themeShade="80"/>
                <w:sz w:val="22"/>
              </w:rPr>
            </w:pPr>
            <w:r w:rsidRPr="005571ED">
              <w:rPr>
                <w:rFonts w:ascii="Arial" w:eastAsia="Times New Roman" w:hAnsi="Arial" w:cs="Arial"/>
                <w:color w:val="808080" w:themeColor="background1" w:themeShade="80"/>
                <w:sz w:val="22"/>
              </w:rPr>
              <w:t>Minister for Transport (Western Australia)</w:t>
            </w:r>
          </w:p>
        </w:tc>
      </w:tr>
      <w:tr w:rsidR="007241F3" w:rsidRPr="005571ED" w:rsidTr="00BE2C78">
        <w:tc>
          <w:tcPr>
            <w:tcW w:w="8330" w:type="dxa"/>
            <w:vAlign w:val="center"/>
          </w:tcPr>
          <w:p w:rsidR="007241F3" w:rsidRPr="005571ED" w:rsidRDefault="007241F3" w:rsidP="00BE2C78">
            <w:pPr>
              <w:spacing w:before="120" w:after="0"/>
              <w:ind w:left="-108"/>
              <w:rPr>
                <w:color w:val="000000" w:themeColor="text1"/>
                <w:sz w:val="22"/>
              </w:rPr>
            </w:pPr>
            <w:r w:rsidRPr="005571ED">
              <w:rPr>
                <w:rFonts w:ascii="Arial" w:eastAsia="Times New Roman" w:hAnsi="Arial" w:cs="Arial"/>
                <w:bCs/>
                <w:color w:val="000000" w:themeColor="text1"/>
                <w:sz w:val="22"/>
              </w:rPr>
              <w:t>Mayor Felicity-ann Lewis</w:t>
            </w:r>
          </w:p>
          <w:p w:rsidR="007241F3" w:rsidRPr="005571ED" w:rsidRDefault="007241F3" w:rsidP="00BE2C78">
            <w:pPr>
              <w:spacing w:after="0"/>
              <w:ind w:left="-108"/>
              <w:rPr>
                <w:color w:val="808080" w:themeColor="background1" w:themeShade="80"/>
                <w:sz w:val="22"/>
              </w:rPr>
            </w:pPr>
            <w:r w:rsidRPr="005571ED">
              <w:rPr>
                <w:rFonts w:ascii="Arial" w:eastAsia="Times New Roman" w:hAnsi="Arial" w:cs="Arial"/>
                <w:bCs/>
                <w:color w:val="808080" w:themeColor="background1" w:themeShade="80"/>
                <w:sz w:val="22"/>
              </w:rPr>
              <w:t>President (Australian Local Government Association)</w:t>
            </w:r>
          </w:p>
        </w:tc>
      </w:tr>
    </w:tbl>
    <w:p w:rsidR="007241F3" w:rsidRPr="005571ED" w:rsidRDefault="007241F3" w:rsidP="007241F3">
      <w:pPr>
        <w:spacing w:before="360"/>
        <w:rPr>
          <w:color w:val="000000" w:themeColor="text1"/>
          <w:sz w:val="22"/>
        </w:rPr>
      </w:pPr>
      <w:r w:rsidRPr="005571ED">
        <w:rPr>
          <w:rFonts w:ascii="Arial" w:hAnsi="Arial" w:cs="Arial"/>
          <w:color w:val="000000" w:themeColor="text1"/>
          <w:sz w:val="22"/>
        </w:rPr>
        <w:t>The following members were represented by officials:</w:t>
      </w:r>
    </w:p>
    <w:tbl>
      <w:tblPr>
        <w:tblStyle w:val="TableGrid"/>
        <w:tblW w:w="8080" w:type="dxa"/>
        <w:tblInd w:w="108" w:type="dxa"/>
        <w:tblBorders>
          <w:top w:val="none" w:sz="0" w:space="0" w:color="auto"/>
          <w:left w:val="none" w:sz="0" w:space="0" w:color="auto"/>
          <w:bottom w:val="none" w:sz="0" w:space="0" w:color="auto"/>
          <w:right w:val="none" w:sz="0" w:space="0" w:color="auto"/>
          <w:insideH w:val="single" w:sz="2" w:space="0" w:color="A6A6A6" w:themeColor="background1" w:themeShade="A6"/>
          <w:insideV w:val="none" w:sz="0" w:space="0" w:color="auto"/>
        </w:tblBorders>
        <w:tblLook w:val="04A0" w:firstRow="1" w:lastRow="0" w:firstColumn="1" w:lastColumn="0" w:noHBand="0" w:noVBand="1"/>
      </w:tblPr>
      <w:tblGrid>
        <w:gridCol w:w="8080"/>
      </w:tblGrid>
      <w:tr w:rsidR="007241F3" w:rsidRPr="005571ED" w:rsidTr="00BE2C78">
        <w:tc>
          <w:tcPr>
            <w:tcW w:w="8080" w:type="dxa"/>
            <w:vAlign w:val="center"/>
          </w:tcPr>
          <w:p w:rsidR="007241F3" w:rsidRPr="005571ED" w:rsidRDefault="007241F3" w:rsidP="00BE2C78">
            <w:pPr>
              <w:spacing w:after="0"/>
              <w:ind w:left="-108"/>
              <w:rPr>
                <w:color w:val="000000" w:themeColor="text1"/>
                <w:sz w:val="22"/>
              </w:rPr>
            </w:pPr>
            <w:r w:rsidRPr="005571ED">
              <w:rPr>
                <w:rFonts w:ascii="Arial" w:hAnsi="Arial" w:cs="Arial"/>
                <w:color w:val="000000" w:themeColor="text1"/>
                <w:sz w:val="22"/>
              </w:rPr>
              <w:t>The Hon Stephen Mullighan MP</w:t>
            </w:r>
          </w:p>
          <w:p w:rsidR="007241F3" w:rsidRPr="005571ED" w:rsidRDefault="007241F3" w:rsidP="00BE2C78">
            <w:pPr>
              <w:spacing w:after="0"/>
              <w:ind w:left="-108"/>
              <w:rPr>
                <w:color w:val="808080" w:themeColor="background1" w:themeShade="80"/>
                <w:sz w:val="22"/>
              </w:rPr>
            </w:pPr>
            <w:r w:rsidRPr="005571ED">
              <w:rPr>
                <w:rFonts w:ascii="Arial" w:eastAsia="Times New Roman" w:hAnsi="Arial" w:cs="Arial"/>
                <w:bCs/>
                <w:color w:val="808080" w:themeColor="background1" w:themeShade="80"/>
                <w:sz w:val="22"/>
              </w:rPr>
              <w:t>Minister for Transport and Infrastructure (South Australia)</w:t>
            </w:r>
          </w:p>
        </w:tc>
      </w:tr>
      <w:tr w:rsidR="007241F3" w:rsidRPr="005571ED" w:rsidTr="00BE2C78">
        <w:tc>
          <w:tcPr>
            <w:tcW w:w="8080" w:type="dxa"/>
            <w:vAlign w:val="center"/>
          </w:tcPr>
          <w:p w:rsidR="007241F3" w:rsidRPr="005571ED" w:rsidRDefault="007241F3" w:rsidP="00BE2C78">
            <w:pPr>
              <w:spacing w:before="120" w:after="0"/>
              <w:ind w:left="-108"/>
              <w:rPr>
                <w:color w:val="000000" w:themeColor="text1"/>
                <w:sz w:val="22"/>
              </w:rPr>
            </w:pPr>
            <w:r w:rsidRPr="005571ED">
              <w:rPr>
                <w:rFonts w:ascii="Arial" w:eastAsia="Times New Roman" w:hAnsi="Arial" w:cs="Arial"/>
                <w:bCs/>
                <w:color w:val="000000" w:themeColor="text1"/>
                <w:sz w:val="22"/>
              </w:rPr>
              <w:t>The Hon Rene Hidding MP</w:t>
            </w:r>
          </w:p>
          <w:p w:rsidR="007241F3" w:rsidRPr="005571ED" w:rsidRDefault="007241F3" w:rsidP="00BE2C78">
            <w:pPr>
              <w:spacing w:after="0"/>
              <w:ind w:left="-108"/>
              <w:rPr>
                <w:color w:val="808080" w:themeColor="background1" w:themeShade="80"/>
                <w:sz w:val="22"/>
              </w:rPr>
            </w:pPr>
            <w:r w:rsidRPr="005571ED">
              <w:rPr>
                <w:rFonts w:ascii="Arial" w:eastAsia="Times New Roman" w:hAnsi="Arial" w:cs="Arial"/>
                <w:bCs/>
                <w:color w:val="808080" w:themeColor="background1" w:themeShade="80"/>
                <w:sz w:val="22"/>
              </w:rPr>
              <w:t>Minister for Infrastructure (Tasmania)</w:t>
            </w:r>
          </w:p>
        </w:tc>
      </w:tr>
      <w:tr w:rsidR="007241F3" w:rsidRPr="005571ED" w:rsidTr="00BE2C78">
        <w:tc>
          <w:tcPr>
            <w:tcW w:w="8080" w:type="dxa"/>
            <w:vAlign w:val="center"/>
          </w:tcPr>
          <w:p w:rsidR="007241F3" w:rsidRPr="005571ED" w:rsidRDefault="007241F3" w:rsidP="00BE2C78">
            <w:pPr>
              <w:spacing w:before="120" w:after="0"/>
              <w:ind w:left="-108"/>
              <w:rPr>
                <w:color w:val="000000" w:themeColor="text1"/>
                <w:sz w:val="22"/>
              </w:rPr>
            </w:pPr>
            <w:r w:rsidRPr="005571ED">
              <w:rPr>
                <w:rFonts w:ascii="Arial" w:eastAsia="Times New Roman" w:hAnsi="Arial" w:cs="Arial"/>
                <w:bCs/>
                <w:color w:val="000000" w:themeColor="text1"/>
                <w:sz w:val="22"/>
              </w:rPr>
              <w:t>The Hon Peter Styles MLA</w:t>
            </w:r>
          </w:p>
          <w:p w:rsidR="007241F3" w:rsidRPr="005571ED" w:rsidRDefault="007241F3" w:rsidP="00BE2C78">
            <w:pPr>
              <w:spacing w:after="0"/>
              <w:ind w:left="-108"/>
              <w:rPr>
                <w:color w:val="808080" w:themeColor="background1" w:themeShade="80"/>
                <w:sz w:val="22"/>
              </w:rPr>
            </w:pPr>
            <w:r w:rsidRPr="005571ED">
              <w:rPr>
                <w:rFonts w:ascii="Arial" w:eastAsia="Times New Roman" w:hAnsi="Arial" w:cs="Arial"/>
                <w:bCs/>
                <w:color w:val="808080" w:themeColor="background1" w:themeShade="80"/>
                <w:sz w:val="22"/>
              </w:rPr>
              <w:t>Minister for Transport (Northern Territory)</w:t>
            </w:r>
          </w:p>
        </w:tc>
      </w:tr>
    </w:tbl>
    <w:p w:rsidR="00BB1A97" w:rsidRPr="00025E41" w:rsidRDefault="00BB1A97" w:rsidP="00BE2C78">
      <w:pPr>
        <w:ind w:left="142"/>
        <w:rPr>
          <w:color w:val="000000" w:themeColor="text1"/>
        </w:rPr>
      </w:pPr>
    </w:p>
    <w:sectPr w:rsidR="00BB1A97" w:rsidRPr="00025E41" w:rsidSect="00ED7F4C">
      <w:headerReference w:type="even" r:id="rId9"/>
      <w:headerReference w:type="default" r:id="rId10"/>
      <w:footerReference w:type="even" r:id="rId11"/>
      <w:footerReference w:type="default" r:id="rId12"/>
      <w:headerReference w:type="first" r:id="rId13"/>
      <w:footerReference w:type="first" r:id="rId14"/>
      <w:pgSz w:w="11906" w:h="16838"/>
      <w:pgMar w:top="1276" w:right="1701" w:bottom="130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7CD" w:rsidRDefault="009577CD" w:rsidP="00032925">
      <w:pPr>
        <w:spacing w:after="0" w:line="240" w:lineRule="auto"/>
      </w:pPr>
      <w:r>
        <w:separator/>
      </w:r>
    </w:p>
  </w:endnote>
  <w:endnote w:type="continuationSeparator" w:id="0">
    <w:p w:rsidR="009577CD" w:rsidRDefault="009577CD" w:rsidP="00032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2DB" w:rsidRDefault="002052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56" w:rsidRDefault="009577CD" w:rsidP="00C54A8D">
    <w:pPr>
      <w:pStyle w:val="Footer"/>
      <w:rPr>
        <w:rFonts w:ascii="Arial" w:hAnsi="Arial" w:cs="Arial"/>
        <w:color w:val="000000"/>
        <w:sz w:val="20"/>
        <w:szCs w:val="20"/>
      </w:rPr>
    </w:pPr>
    <w:r>
      <w:rPr>
        <w:rFonts w:ascii="Arial" w:hAnsi="Arial" w:cs="Arial"/>
        <w:color w:val="000000"/>
        <w:sz w:val="20"/>
        <w:szCs w:val="20"/>
      </w:rPr>
      <w:pict>
        <v:rect id="_x0000_i1025" style="width:0;height:1.5pt" o:hralign="center" o:hrstd="t" o:hr="t" fillcolor="#a0a0a0" stroked="f"/>
      </w:pict>
    </w:r>
  </w:p>
  <w:p w:rsidR="005467CF" w:rsidRPr="0030575C" w:rsidRDefault="00DB2DE8" w:rsidP="00C54A8D">
    <w:pPr>
      <w:pStyle w:val="Footer"/>
      <w:rPr>
        <w:rFonts w:ascii="Arial" w:hAnsi="Arial" w:cs="Arial"/>
        <w:color w:val="000000"/>
        <w:sz w:val="20"/>
        <w:szCs w:val="20"/>
      </w:rPr>
    </w:pPr>
    <w:r w:rsidRPr="0030575C">
      <w:rPr>
        <w:rFonts w:ascii="Arial" w:hAnsi="Arial" w:cs="Arial"/>
        <w:color w:val="000000"/>
        <w:sz w:val="20"/>
        <w:szCs w:val="20"/>
      </w:rPr>
      <w:t xml:space="preserve">Page | </w:t>
    </w:r>
    <w:r w:rsidR="00887186" w:rsidRPr="0030575C">
      <w:rPr>
        <w:rFonts w:ascii="Arial" w:hAnsi="Arial" w:cs="Arial"/>
        <w:color w:val="000000"/>
        <w:sz w:val="20"/>
        <w:szCs w:val="20"/>
      </w:rPr>
      <w:fldChar w:fldCharType="begin"/>
    </w:r>
    <w:r w:rsidRPr="0030575C">
      <w:rPr>
        <w:rFonts w:ascii="Arial" w:hAnsi="Arial" w:cs="Arial"/>
        <w:color w:val="000000"/>
        <w:sz w:val="20"/>
        <w:szCs w:val="20"/>
      </w:rPr>
      <w:instrText xml:space="preserve"> PAGE   \* MERGEFORMAT </w:instrText>
    </w:r>
    <w:r w:rsidR="00887186" w:rsidRPr="0030575C">
      <w:rPr>
        <w:rFonts w:ascii="Arial" w:hAnsi="Arial" w:cs="Arial"/>
        <w:color w:val="000000"/>
        <w:sz w:val="20"/>
        <w:szCs w:val="20"/>
      </w:rPr>
      <w:fldChar w:fldCharType="separate"/>
    </w:r>
    <w:r w:rsidR="009577CD">
      <w:rPr>
        <w:rFonts w:ascii="Arial" w:hAnsi="Arial" w:cs="Arial"/>
        <w:noProof/>
        <w:color w:val="000000"/>
        <w:sz w:val="20"/>
        <w:szCs w:val="20"/>
      </w:rPr>
      <w:t>1</w:t>
    </w:r>
    <w:r w:rsidR="00887186" w:rsidRPr="0030575C">
      <w:rPr>
        <w:rFonts w:ascii="Arial" w:hAnsi="Arial" w:cs="Arial"/>
        <w:color w:val="000000"/>
        <w:sz w:val="20"/>
        <w:szCs w:val="20"/>
      </w:rPr>
      <w:fldChar w:fldCharType="end"/>
    </w:r>
    <w:r w:rsidR="00DE33DA">
      <w:rPr>
        <w:rFonts w:ascii="Arial" w:hAnsi="Arial" w:cs="Arial"/>
        <w:noProof/>
        <w:color w:val="000000"/>
        <w:lang w:eastAsia="en-AU"/>
      </w:rPr>
      <w:drawing>
        <wp:anchor distT="0" distB="0" distL="114300" distR="114300" simplePos="0" relativeHeight="251657216" behindDoc="1" locked="0" layoutInCell="1" allowOverlap="1" wp14:anchorId="1104A840" wp14:editId="7AB74CE1">
          <wp:simplePos x="0" y="0"/>
          <wp:positionH relativeFrom="column">
            <wp:posOffset>5426710</wp:posOffset>
          </wp:positionH>
          <wp:positionV relativeFrom="paragraph">
            <wp:posOffset>-233045</wp:posOffset>
          </wp:positionV>
          <wp:extent cx="304800" cy="571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800" cy="571500"/>
                  </a:xfrm>
                  <a:prstGeom prst="rect">
                    <a:avLst/>
                  </a:prstGeom>
                  <a:noFill/>
                </pic:spPr>
              </pic:pic>
            </a:graphicData>
          </a:graphic>
        </wp:anchor>
      </w:drawing>
    </w:r>
    <w:r>
      <w:rPr>
        <w:rFonts w:ascii="Arial" w:hAnsi="Arial" w:cs="Arial"/>
        <w:color w:val="000000"/>
        <w:sz w:val="20"/>
        <w:szCs w:val="20"/>
      </w:rPr>
      <w:tab/>
    </w:r>
    <w:r w:rsidR="00AE0725" w:rsidRPr="009E0C56">
      <w:rPr>
        <w:rFonts w:ascii="Arial" w:hAnsi="Arial" w:cs="Arial"/>
        <w:i/>
        <w:color w:val="000000"/>
        <w:sz w:val="20"/>
        <w:szCs w:val="20"/>
      </w:rPr>
      <w:t>www.transportinfrastructurecouncil.gov.au</w:t>
    </w:r>
    <w:r w:rsidR="005467CF" w:rsidRPr="0030575C">
      <w:rPr>
        <w:rFonts w:ascii="Arial" w:hAnsi="Arial" w:cs="Arial"/>
        <w:color w:val="FFFFFF"/>
        <w:sz w:val="20"/>
        <w:szCs w:val="20"/>
      </w:rPr>
      <w:tab/>
    </w:r>
  </w:p>
  <w:p w:rsidR="005467CF" w:rsidRPr="0030575C" w:rsidRDefault="005467CF" w:rsidP="001D0EC1">
    <w:pPr>
      <w:pStyle w:val="Footer"/>
      <w:rPr>
        <w:rFonts w:ascii="Arial" w:hAnsi="Arial" w:cs="Arial"/>
        <w:color w:val="FFFFFF"/>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2DB" w:rsidRDefault="002052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7CD" w:rsidRDefault="009577CD" w:rsidP="00032925">
      <w:pPr>
        <w:spacing w:after="0" w:line="240" w:lineRule="auto"/>
      </w:pPr>
      <w:r>
        <w:separator/>
      </w:r>
    </w:p>
  </w:footnote>
  <w:footnote w:type="continuationSeparator" w:id="0">
    <w:p w:rsidR="009577CD" w:rsidRDefault="009577CD" w:rsidP="000329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56" w:rsidRDefault="009E0C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725" w:rsidRDefault="00AE07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C56" w:rsidRDefault="009E0C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1463B"/>
    <w:multiLevelType w:val="hybridMultilevel"/>
    <w:tmpl w:val="18A022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C700189"/>
    <w:multiLevelType w:val="hybridMultilevel"/>
    <w:tmpl w:val="EF68F9A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9D73707"/>
    <w:multiLevelType w:val="hybridMultilevel"/>
    <w:tmpl w:val="7FA8F5BA"/>
    <w:lvl w:ilvl="0" w:tplc="0C090017">
      <w:start w:val="1"/>
      <w:numFmt w:val="lowerLetter"/>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3">
    <w:nsid w:val="4D311126"/>
    <w:multiLevelType w:val="hybridMultilevel"/>
    <w:tmpl w:val="3F6690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F9A0878"/>
    <w:multiLevelType w:val="hybridMultilevel"/>
    <w:tmpl w:val="3FA4DF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4854C33"/>
    <w:multiLevelType w:val="hybridMultilevel"/>
    <w:tmpl w:val="D944AB0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70F04A90">
      <w:start w:val="1"/>
      <w:numFmt w:val="bullet"/>
      <w:lvlText w:val=""/>
      <w:lvlJc w:val="left"/>
      <w:pPr>
        <w:ind w:left="2880" w:hanging="360"/>
      </w:pPr>
      <w:rPr>
        <w:rFonts w:ascii="Wingdings 2" w:hAnsi="Wingdings 2" w:hint="default"/>
        <w:color w:val="auto"/>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66FF0A4D"/>
    <w:multiLevelType w:val="hybridMultilevel"/>
    <w:tmpl w:val="B6B2515C"/>
    <w:lvl w:ilvl="0" w:tplc="70F04A90">
      <w:start w:val="1"/>
      <w:numFmt w:val="bullet"/>
      <w:lvlText w:val=""/>
      <w:lvlJc w:val="left"/>
      <w:pPr>
        <w:ind w:left="1407" w:hanging="360"/>
      </w:pPr>
      <w:rPr>
        <w:rFonts w:ascii="Wingdings 2" w:hAnsi="Wingdings 2" w:hint="default"/>
        <w:color w:val="auto"/>
      </w:rPr>
    </w:lvl>
    <w:lvl w:ilvl="1" w:tplc="0C090003" w:tentative="1">
      <w:start w:val="1"/>
      <w:numFmt w:val="bullet"/>
      <w:lvlText w:val="o"/>
      <w:lvlJc w:val="left"/>
      <w:pPr>
        <w:ind w:left="2127" w:hanging="360"/>
      </w:pPr>
      <w:rPr>
        <w:rFonts w:ascii="Courier New" w:hAnsi="Courier New" w:cs="Courier New" w:hint="default"/>
      </w:rPr>
    </w:lvl>
    <w:lvl w:ilvl="2" w:tplc="0C090005" w:tentative="1">
      <w:start w:val="1"/>
      <w:numFmt w:val="bullet"/>
      <w:lvlText w:val=""/>
      <w:lvlJc w:val="left"/>
      <w:pPr>
        <w:ind w:left="2847" w:hanging="360"/>
      </w:pPr>
      <w:rPr>
        <w:rFonts w:ascii="Wingdings" w:hAnsi="Wingdings" w:hint="default"/>
      </w:rPr>
    </w:lvl>
    <w:lvl w:ilvl="3" w:tplc="0C090001" w:tentative="1">
      <w:start w:val="1"/>
      <w:numFmt w:val="bullet"/>
      <w:lvlText w:val=""/>
      <w:lvlJc w:val="left"/>
      <w:pPr>
        <w:ind w:left="3567" w:hanging="360"/>
      </w:pPr>
      <w:rPr>
        <w:rFonts w:ascii="Symbol" w:hAnsi="Symbol" w:hint="default"/>
      </w:rPr>
    </w:lvl>
    <w:lvl w:ilvl="4" w:tplc="0C090003" w:tentative="1">
      <w:start w:val="1"/>
      <w:numFmt w:val="bullet"/>
      <w:lvlText w:val="o"/>
      <w:lvlJc w:val="left"/>
      <w:pPr>
        <w:ind w:left="4287" w:hanging="360"/>
      </w:pPr>
      <w:rPr>
        <w:rFonts w:ascii="Courier New" w:hAnsi="Courier New" w:cs="Courier New" w:hint="default"/>
      </w:rPr>
    </w:lvl>
    <w:lvl w:ilvl="5" w:tplc="0C090005" w:tentative="1">
      <w:start w:val="1"/>
      <w:numFmt w:val="bullet"/>
      <w:lvlText w:val=""/>
      <w:lvlJc w:val="left"/>
      <w:pPr>
        <w:ind w:left="5007" w:hanging="360"/>
      </w:pPr>
      <w:rPr>
        <w:rFonts w:ascii="Wingdings" w:hAnsi="Wingdings" w:hint="default"/>
      </w:rPr>
    </w:lvl>
    <w:lvl w:ilvl="6" w:tplc="0C090001" w:tentative="1">
      <w:start w:val="1"/>
      <w:numFmt w:val="bullet"/>
      <w:lvlText w:val=""/>
      <w:lvlJc w:val="left"/>
      <w:pPr>
        <w:ind w:left="5727" w:hanging="360"/>
      </w:pPr>
      <w:rPr>
        <w:rFonts w:ascii="Symbol" w:hAnsi="Symbol" w:hint="default"/>
      </w:rPr>
    </w:lvl>
    <w:lvl w:ilvl="7" w:tplc="0C090003" w:tentative="1">
      <w:start w:val="1"/>
      <w:numFmt w:val="bullet"/>
      <w:lvlText w:val="o"/>
      <w:lvlJc w:val="left"/>
      <w:pPr>
        <w:ind w:left="6447" w:hanging="360"/>
      </w:pPr>
      <w:rPr>
        <w:rFonts w:ascii="Courier New" w:hAnsi="Courier New" w:cs="Courier New" w:hint="default"/>
      </w:rPr>
    </w:lvl>
    <w:lvl w:ilvl="8" w:tplc="0C090005" w:tentative="1">
      <w:start w:val="1"/>
      <w:numFmt w:val="bullet"/>
      <w:lvlText w:val=""/>
      <w:lvlJc w:val="left"/>
      <w:pPr>
        <w:ind w:left="7167" w:hanging="360"/>
      </w:pPr>
      <w:rPr>
        <w:rFonts w:ascii="Wingdings" w:hAnsi="Wingdings" w:hint="default"/>
      </w:rPr>
    </w:lvl>
  </w:abstractNum>
  <w:abstractNum w:abstractNumId="7">
    <w:nsid w:val="692173F2"/>
    <w:multiLevelType w:val="hybridMultilevel"/>
    <w:tmpl w:val="CF6025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6"/>
  </w:num>
  <w:num w:numId="5">
    <w:abstractNumId w:val="6"/>
  </w:num>
  <w:num w:numId="6">
    <w:abstractNumId w:val="7"/>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savePreviewPicture/>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
  <w:rsids>
    <w:rsidRoot w:val="00AA1A0D"/>
    <w:rsid w:val="00002CAE"/>
    <w:rsid w:val="00011DC8"/>
    <w:rsid w:val="0001354B"/>
    <w:rsid w:val="00014386"/>
    <w:rsid w:val="00014685"/>
    <w:rsid w:val="000176A2"/>
    <w:rsid w:val="0002060C"/>
    <w:rsid w:val="00020718"/>
    <w:rsid w:val="00025E41"/>
    <w:rsid w:val="00032925"/>
    <w:rsid w:val="00033870"/>
    <w:rsid w:val="00034062"/>
    <w:rsid w:val="0003728F"/>
    <w:rsid w:val="000443AE"/>
    <w:rsid w:val="0004503D"/>
    <w:rsid w:val="0004597E"/>
    <w:rsid w:val="00051FB9"/>
    <w:rsid w:val="00052809"/>
    <w:rsid w:val="0005616F"/>
    <w:rsid w:val="0005722D"/>
    <w:rsid w:val="0005733D"/>
    <w:rsid w:val="000578B8"/>
    <w:rsid w:val="000635E0"/>
    <w:rsid w:val="00063C42"/>
    <w:rsid w:val="00065209"/>
    <w:rsid w:val="000700C8"/>
    <w:rsid w:val="00072D19"/>
    <w:rsid w:val="00073048"/>
    <w:rsid w:val="00073517"/>
    <w:rsid w:val="000747FE"/>
    <w:rsid w:val="000818EE"/>
    <w:rsid w:val="00081A86"/>
    <w:rsid w:val="00081F78"/>
    <w:rsid w:val="00091918"/>
    <w:rsid w:val="00094E36"/>
    <w:rsid w:val="000A2922"/>
    <w:rsid w:val="000A2AEF"/>
    <w:rsid w:val="000A52E2"/>
    <w:rsid w:val="000B0933"/>
    <w:rsid w:val="000B1B0E"/>
    <w:rsid w:val="000B486E"/>
    <w:rsid w:val="000B631A"/>
    <w:rsid w:val="000B74D3"/>
    <w:rsid w:val="000C504E"/>
    <w:rsid w:val="000D226D"/>
    <w:rsid w:val="000D5405"/>
    <w:rsid w:val="000D6DFE"/>
    <w:rsid w:val="000D7B5C"/>
    <w:rsid w:val="000E4474"/>
    <w:rsid w:val="000F06A1"/>
    <w:rsid w:val="000F07F8"/>
    <w:rsid w:val="000F4D0F"/>
    <w:rsid w:val="000F6012"/>
    <w:rsid w:val="0010192C"/>
    <w:rsid w:val="0010212D"/>
    <w:rsid w:val="00103C55"/>
    <w:rsid w:val="0010458F"/>
    <w:rsid w:val="00107476"/>
    <w:rsid w:val="00110A18"/>
    <w:rsid w:val="00111124"/>
    <w:rsid w:val="00111602"/>
    <w:rsid w:val="00111794"/>
    <w:rsid w:val="00120187"/>
    <w:rsid w:val="001233E8"/>
    <w:rsid w:val="00124C88"/>
    <w:rsid w:val="0013197F"/>
    <w:rsid w:val="0013306B"/>
    <w:rsid w:val="00135158"/>
    <w:rsid w:val="00135E80"/>
    <w:rsid w:val="00136159"/>
    <w:rsid w:val="001375BE"/>
    <w:rsid w:val="00144EAA"/>
    <w:rsid w:val="00147FA5"/>
    <w:rsid w:val="001500C9"/>
    <w:rsid w:val="001517B8"/>
    <w:rsid w:val="001528EF"/>
    <w:rsid w:val="00153A99"/>
    <w:rsid w:val="00160D1A"/>
    <w:rsid w:val="00161085"/>
    <w:rsid w:val="001613F3"/>
    <w:rsid w:val="001656F1"/>
    <w:rsid w:val="00165DF4"/>
    <w:rsid w:val="0016776C"/>
    <w:rsid w:val="00172AF7"/>
    <w:rsid w:val="0017344A"/>
    <w:rsid w:val="001747F1"/>
    <w:rsid w:val="0017673E"/>
    <w:rsid w:val="00177C81"/>
    <w:rsid w:val="00181DBA"/>
    <w:rsid w:val="00181FB8"/>
    <w:rsid w:val="001868A2"/>
    <w:rsid w:val="00187710"/>
    <w:rsid w:val="0019354A"/>
    <w:rsid w:val="00195301"/>
    <w:rsid w:val="001A10BC"/>
    <w:rsid w:val="001A36E5"/>
    <w:rsid w:val="001A5A13"/>
    <w:rsid w:val="001B1338"/>
    <w:rsid w:val="001B3C84"/>
    <w:rsid w:val="001B3D13"/>
    <w:rsid w:val="001D0EC1"/>
    <w:rsid w:val="001D148B"/>
    <w:rsid w:val="001D1869"/>
    <w:rsid w:val="001D2353"/>
    <w:rsid w:val="001D4C5D"/>
    <w:rsid w:val="001E067A"/>
    <w:rsid w:val="001E1274"/>
    <w:rsid w:val="001E228D"/>
    <w:rsid w:val="001E2E07"/>
    <w:rsid w:val="001E76AD"/>
    <w:rsid w:val="001E7828"/>
    <w:rsid w:val="001F0400"/>
    <w:rsid w:val="001F09B8"/>
    <w:rsid w:val="001F2018"/>
    <w:rsid w:val="001F2EA0"/>
    <w:rsid w:val="001F2F88"/>
    <w:rsid w:val="001F52BA"/>
    <w:rsid w:val="001F5A5B"/>
    <w:rsid w:val="001F6C8B"/>
    <w:rsid w:val="001F7446"/>
    <w:rsid w:val="001F7AEF"/>
    <w:rsid w:val="00201320"/>
    <w:rsid w:val="0020482D"/>
    <w:rsid w:val="002052DB"/>
    <w:rsid w:val="002128C6"/>
    <w:rsid w:val="00214346"/>
    <w:rsid w:val="00216C44"/>
    <w:rsid w:val="00220D83"/>
    <w:rsid w:val="00233E48"/>
    <w:rsid w:val="00235488"/>
    <w:rsid w:val="00252AD7"/>
    <w:rsid w:val="00260C4C"/>
    <w:rsid w:val="0026280F"/>
    <w:rsid w:val="00267F5C"/>
    <w:rsid w:val="002729AD"/>
    <w:rsid w:val="00275C37"/>
    <w:rsid w:val="00277A4A"/>
    <w:rsid w:val="002804A8"/>
    <w:rsid w:val="002815E1"/>
    <w:rsid w:val="002844AD"/>
    <w:rsid w:val="002852C8"/>
    <w:rsid w:val="00293C23"/>
    <w:rsid w:val="002947D9"/>
    <w:rsid w:val="00297E2C"/>
    <w:rsid w:val="002A153E"/>
    <w:rsid w:val="002A2086"/>
    <w:rsid w:val="002A3029"/>
    <w:rsid w:val="002A4159"/>
    <w:rsid w:val="002B1004"/>
    <w:rsid w:val="002B2A4A"/>
    <w:rsid w:val="002B55E1"/>
    <w:rsid w:val="002B7AD1"/>
    <w:rsid w:val="002D092D"/>
    <w:rsid w:val="002D1823"/>
    <w:rsid w:val="002D66BB"/>
    <w:rsid w:val="002E67BB"/>
    <w:rsid w:val="002E7080"/>
    <w:rsid w:val="002F1EEE"/>
    <w:rsid w:val="002F2A95"/>
    <w:rsid w:val="003019DB"/>
    <w:rsid w:val="00301CB8"/>
    <w:rsid w:val="00302047"/>
    <w:rsid w:val="003032D8"/>
    <w:rsid w:val="003044AD"/>
    <w:rsid w:val="0030575C"/>
    <w:rsid w:val="00306029"/>
    <w:rsid w:val="00310AC9"/>
    <w:rsid w:val="0031153B"/>
    <w:rsid w:val="003115AF"/>
    <w:rsid w:val="003123E2"/>
    <w:rsid w:val="003169FC"/>
    <w:rsid w:val="00321FD4"/>
    <w:rsid w:val="00322A96"/>
    <w:rsid w:val="003236CE"/>
    <w:rsid w:val="00324EA8"/>
    <w:rsid w:val="00331164"/>
    <w:rsid w:val="00333334"/>
    <w:rsid w:val="00333F77"/>
    <w:rsid w:val="00334630"/>
    <w:rsid w:val="00343AD7"/>
    <w:rsid w:val="003573E1"/>
    <w:rsid w:val="003714B6"/>
    <w:rsid w:val="003770C4"/>
    <w:rsid w:val="003776E7"/>
    <w:rsid w:val="00377FCB"/>
    <w:rsid w:val="00380858"/>
    <w:rsid w:val="0038369C"/>
    <w:rsid w:val="00384C22"/>
    <w:rsid w:val="003854D0"/>
    <w:rsid w:val="0038550B"/>
    <w:rsid w:val="0038721A"/>
    <w:rsid w:val="0038798C"/>
    <w:rsid w:val="00392D20"/>
    <w:rsid w:val="00393594"/>
    <w:rsid w:val="00394689"/>
    <w:rsid w:val="00394747"/>
    <w:rsid w:val="00395A6F"/>
    <w:rsid w:val="00396E98"/>
    <w:rsid w:val="003A0ABE"/>
    <w:rsid w:val="003A69AD"/>
    <w:rsid w:val="003B3213"/>
    <w:rsid w:val="003B5862"/>
    <w:rsid w:val="003B75D2"/>
    <w:rsid w:val="003C05B1"/>
    <w:rsid w:val="003C1D2B"/>
    <w:rsid w:val="003C49C1"/>
    <w:rsid w:val="003C4B45"/>
    <w:rsid w:val="003C5D2F"/>
    <w:rsid w:val="003C654B"/>
    <w:rsid w:val="003C760D"/>
    <w:rsid w:val="003C7AD3"/>
    <w:rsid w:val="003D7FA6"/>
    <w:rsid w:val="003E150D"/>
    <w:rsid w:val="003E7B77"/>
    <w:rsid w:val="003E7C31"/>
    <w:rsid w:val="00403802"/>
    <w:rsid w:val="004106CD"/>
    <w:rsid w:val="00412A59"/>
    <w:rsid w:val="00416931"/>
    <w:rsid w:val="0041698C"/>
    <w:rsid w:val="00417B55"/>
    <w:rsid w:val="00432F6E"/>
    <w:rsid w:val="00433739"/>
    <w:rsid w:val="00437824"/>
    <w:rsid w:val="004454AF"/>
    <w:rsid w:val="004459E8"/>
    <w:rsid w:val="00447354"/>
    <w:rsid w:val="0044771D"/>
    <w:rsid w:val="004502A9"/>
    <w:rsid w:val="00461D04"/>
    <w:rsid w:val="00464280"/>
    <w:rsid w:val="00467072"/>
    <w:rsid w:val="004728B8"/>
    <w:rsid w:val="0047298F"/>
    <w:rsid w:val="004745A7"/>
    <w:rsid w:val="00476767"/>
    <w:rsid w:val="00477E08"/>
    <w:rsid w:val="00480F45"/>
    <w:rsid w:val="00484836"/>
    <w:rsid w:val="00485D1C"/>
    <w:rsid w:val="00492661"/>
    <w:rsid w:val="004941FA"/>
    <w:rsid w:val="004949C6"/>
    <w:rsid w:val="004A0721"/>
    <w:rsid w:val="004A37BB"/>
    <w:rsid w:val="004A5769"/>
    <w:rsid w:val="004A5C08"/>
    <w:rsid w:val="004A6E37"/>
    <w:rsid w:val="004B11F9"/>
    <w:rsid w:val="004B22E8"/>
    <w:rsid w:val="004B2BAE"/>
    <w:rsid w:val="004B2FCC"/>
    <w:rsid w:val="004B4C75"/>
    <w:rsid w:val="004B7525"/>
    <w:rsid w:val="004C1439"/>
    <w:rsid w:val="004C4D80"/>
    <w:rsid w:val="004C7B85"/>
    <w:rsid w:val="004D1410"/>
    <w:rsid w:val="004D1BC3"/>
    <w:rsid w:val="004D3BF7"/>
    <w:rsid w:val="004D3D96"/>
    <w:rsid w:val="004D4E51"/>
    <w:rsid w:val="004D680A"/>
    <w:rsid w:val="004E29DC"/>
    <w:rsid w:val="004E41B9"/>
    <w:rsid w:val="004E5560"/>
    <w:rsid w:val="004E6C95"/>
    <w:rsid w:val="004E761D"/>
    <w:rsid w:val="004F2C26"/>
    <w:rsid w:val="004F3C75"/>
    <w:rsid w:val="004F4819"/>
    <w:rsid w:val="005000A2"/>
    <w:rsid w:val="005014FA"/>
    <w:rsid w:val="00502CB4"/>
    <w:rsid w:val="00507CF1"/>
    <w:rsid w:val="005115DF"/>
    <w:rsid w:val="00512D97"/>
    <w:rsid w:val="005136EA"/>
    <w:rsid w:val="0051562B"/>
    <w:rsid w:val="00516E0F"/>
    <w:rsid w:val="00521BA5"/>
    <w:rsid w:val="00521D6A"/>
    <w:rsid w:val="0052279F"/>
    <w:rsid w:val="00523181"/>
    <w:rsid w:val="005233C7"/>
    <w:rsid w:val="00530CBC"/>
    <w:rsid w:val="00533A0C"/>
    <w:rsid w:val="00536494"/>
    <w:rsid w:val="005467CF"/>
    <w:rsid w:val="0055180A"/>
    <w:rsid w:val="0055247A"/>
    <w:rsid w:val="00552BE4"/>
    <w:rsid w:val="00555603"/>
    <w:rsid w:val="005571ED"/>
    <w:rsid w:val="005674DB"/>
    <w:rsid w:val="00574ED0"/>
    <w:rsid w:val="005965CF"/>
    <w:rsid w:val="0059679E"/>
    <w:rsid w:val="00597E15"/>
    <w:rsid w:val="005A0BD9"/>
    <w:rsid w:val="005A1B46"/>
    <w:rsid w:val="005A1E56"/>
    <w:rsid w:val="005A2CBB"/>
    <w:rsid w:val="005A3A74"/>
    <w:rsid w:val="005A7707"/>
    <w:rsid w:val="005B2800"/>
    <w:rsid w:val="005B3647"/>
    <w:rsid w:val="005B382C"/>
    <w:rsid w:val="005B3F18"/>
    <w:rsid w:val="005B4460"/>
    <w:rsid w:val="005B5F45"/>
    <w:rsid w:val="005B7069"/>
    <w:rsid w:val="005C0558"/>
    <w:rsid w:val="005C1539"/>
    <w:rsid w:val="005C2962"/>
    <w:rsid w:val="005C4AB6"/>
    <w:rsid w:val="005C6115"/>
    <w:rsid w:val="005C705A"/>
    <w:rsid w:val="005C7519"/>
    <w:rsid w:val="005D0824"/>
    <w:rsid w:val="005D0BA8"/>
    <w:rsid w:val="005D1E80"/>
    <w:rsid w:val="005D4F84"/>
    <w:rsid w:val="005D5A34"/>
    <w:rsid w:val="005E33BD"/>
    <w:rsid w:val="005E3F50"/>
    <w:rsid w:val="005E6F5F"/>
    <w:rsid w:val="005E7B00"/>
    <w:rsid w:val="005F0C4A"/>
    <w:rsid w:val="005F0F8B"/>
    <w:rsid w:val="005F589E"/>
    <w:rsid w:val="005F7D56"/>
    <w:rsid w:val="006008B5"/>
    <w:rsid w:val="00600959"/>
    <w:rsid w:val="00601021"/>
    <w:rsid w:val="0060149D"/>
    <w:rsid w:val="00605809"/>
    <w:rsid w:val="006060AC"/>
    <w:rsid w:val="00606469"/>
    <w:rsid w:val="00606703"/>
    <w:rsid w:val="00607BDD"/>
    <w:rsid w:val="00617124"/>
    <w:rsid w:val="00623DB0"/>
    <w:rsid w:val="00637213"/>
    <w:rsid w:val="00637401"/>
    <w:rsid w:val="00641E16"/>
    <w:rsid w:val="00642F3E"/>
    <w:rsid w:val="00646E90"/>
    <w:rsid w:val="00647D81"/>
    <w:rsid w:val="0065098B"/>
    <w:rsid w:val="0065293E"/>
    <w:rsid w:val="00653E76"/>
    <w:rsid w:val="006549C8"/>
    <w:rsid w:val="00655592"/>
    <w:rsid w:val="00656A1F"/>
    <w:rsid w:val="0065702F"/>
    <w:rsid w:val="00660960"/>
    <w:rsid w:val="00660E77"/>
    <w:rsid w:val="006636E6"/>
    <w:rsid w:val="0066478E"/>
    <w:rsid w:val="00665EC6"/>
    <w:rsid w:val="006705E0"/>
    <w:rsid w:val="00670725"/>
    <w:rsid w:val="00670C7B"/>
    <w:rsid w:val="006720A9"/>
    <w:rsid w:val="00674479"/>
    <w:rsid w:val="00677EB9"/>
    <w:rsid w:val="00686156"/>
    <w:rsid w:val="0068776B"/>
    <w:rsid w:val="006910E4"/>
    <w:rsid w:val="006946AC"/>
    <w:rsid w:val="006953BA"/>
    <w:rsid w:val="00695574"/>
    <w:rsid w:val="00695B26"/>
    <w:rsid w:val="00696270"/>
    <w:rsid w:val="00697A6C"/>
    <w:rsid w:val="006A0D81"/>
    <w:rsid w:val="006A40BD"/>
    <w:rsid w:val="006A5E9D"/>
    <w:rsid w:val="006B4267"/>
    <w:rsid w:val="006B7130"/>
    <w:rsid w:val="006C100D"/>
    <w:rsid w:val="006C1270"/>
    <w:rsid w:val="006C16B9"/>
    <w:rsid w:val="006C2611"/>
    <w:rsid w:val="006C4D50"/>
    <w:rsid w:val="006C6FD0"/>
    <w:rsid w:val="006C7449"/>
    <w:rsid w:val="006D03B5"/>
    <w:rsid w:val="006D35B6"/>
    <w:rsid w:val="006D3BAE"/>
    <w:rsid w:val="006D7F58"/>
    <w:rsid w:val="006E3439"/>
    <w:rsid w:val="006E344F"/>
    <w:rsid w:val="006E3C64"/>
    <w:rsid w:val="006E5A17"/>
    <w:rsid w:val="006E6CF6"/>
    <w:rsid w:val="006E76AA"/>
    <w:rsid w:val="0070025D"/>
    <w:rsid w:val="00700CDF"/>
    <w:rsid w:val="00701AF4"/>
    <w:rsid w:val="00702B44"/>
    <w:rsid w:val="007050E7"/>
    <w:rsid w:val="0071010F"/>
    <w:rsid w:val="0071018E"/>
    <w:rsid w:val="00712189"/>
    <w:rsid w:val="00714337"/>
    <w:rsid w:val="00720381"/>
    <w:rsid w:val="0072172C"/>
    <w:rsid w:val="007241F3"/>
    <w:rsid w:val="00724A50"/>
    <w:rsid w:val="0072505F"/>
    <w:rsid w:val="00725D5E"/>
    <w:rsid w:val="007321E6"/>
    <w:rsid w:val="00733605"/>
    <w:rsid w:val="00735597"/>
    <w:rsid w:val="00737FA6"/>
    <w:rsid w:val="0074241E"/>
    <w:rsid w:val="00746F53"/>
    <w:rsid w:val="00750843"/>
    <w:rsid w:val="00754F60"/>
    <w:rsid w:val="007620B0"/>
    <w:rsid w:val="007630B2"/>
    <w:rsid w:val="00773C7A"/>
    <w:rsid w:val="007800F5"/>
    <w:rsid w:val="007832EA"/>
    <w:rsid w:val="0078333F"/>
    <w:rsid w:val="00785D56"/>
    <w:rsid w:val="00790B5A"/>
    <w:rsid w:val="00795031"/>
    <w:rsid w:val="007A3698"/>
    <w:rsid w:val="007A4626"/>
    <w:rsid w:val="007A4A2B"/>
    <w:rsid w:val="007C5DA0"/>
    <w:rsid w:val="007C77E1"/>
    <w:rsid w:val="007D158A"/>
    <w:rsid w:val="007D173A"/>
    <w:rsid w:val="007D6951"/>
    <w:rsid w:val="007D7079"/>
    <w:rsid w:val="007D7091"/>
    <w:rsid w:val="007D74E2"/>
    <w:rsid w:val="007D76B0"/>
    <w:rsid w:val="007E5E4A"/>
    <w:rsid w:val="007E66BC"/>
    <w:rsid w:val="007E6881"/>
    <w:rsid w:val="007F1DD5"/>
    <w:rsid w:val="007F2B79"/>
    <w:rsid w:val="007F3383"/>
    <w:rsid w:val="007F63F6"/>
    <w:rsid w:val="00800B19"/>
    <w:rsid w:val="008022AF"/>
    <w:rsid w:val="0080246A"/>
    <w:rsid w:val="00804B07"/>
    <w:rsid w:val="00805426"/>
    <w:rsid w:val="00806238"/>
    <w:rsid w:val="00807BBA"/>
    <w:rsid w:val="0081155C"/>
    <w:rsid w:val="00815AAB"/>
    <w:rsid w:val="00816CD3"/>
    <w:rsid w:val="00817231"/>
    <w:rsid w:val="00820661"/>
    <w:rsid w:val="00826CDB"/>
    <w:rsid w:val="008356D2"/>
    <w:rsid w:val="00842843"/>
    <w:rsid w:val="00844F3E"/>
    <w:rsid w:val="00845559"/>
    <w:rsid w:val="0084624B"/>
    <w:rsid w:val="008478E2"/>
    <w:rsid w:val="00850665"/>
    <w:rsid w:val="0085592C"/>
    <w:rsid w:val="00855D28"/>
    <w:rsid w:val="00857981"/>
    <w:rsid w:val="008607DB"/>
    <w:rsid w:val="00861230"/>
    <w:rsid w:val="0086133A"/>
    <w:rsid w:val="00862CC3"/>
    <w:rsid w:val="00866337"/>
    <w:rsid w:val="0086755F"/>
    <w:rsid w:val="00867AEB"/>
    <w:rsid w:val="0087264C"/>
    <w:rsid w:val="00873063"/>
    <w:rsid w:val="008751F0"/>
    <w:rsid w:val="00887186"/>
    <w:rsid w:val="00887B91"/>
    <w:rsid w:val="00887F99"/>
    <w:rsid w:val="00893244"/>
    <w:rsid w:val="00893F20"/>
    <w:rsid w:val="00893FD3"/>
    <w:rsid w:val="00896B69"/>
    <w:rsid w:val="00896CBD"/>
    <w:rsid w:val="00897296"/>
    <w:rsid w:val="00897DCA"/>
    <w:rsid w:val="008A1811"/>
    <w:rsid w:val="008A520E"/>
    <w:rsid w:val="008A6EB1"/>
    <w:rsid w:val="008A7C80"/>
    <w:rsid w:val="008B3F60"/>
    <w:rsid w:val="008B4042"/>
    <w:rsid w:val="008B66B3"/>
    <w:rsid w:val="008B7020"/>
    <w:rsid w:val="008C4169"/>
    <w:rsid w:val="008C680D"/>
    <w:rsid w:val="008C7574"/>
    <w:rsid w:val="008D26EF"/>
    <w:rsid w:val="008D36A9"/>
    <w:rsid w:val="008D3920"/>
    <w:rsid w:val="008D3EBB"/>
    <w:rsid w:val="008D4486"/>
    <w:rsid w:val="008E115A"/>
    <w:rsid w:val="008E1892"/>
    <w:rsid w:val="008E1B26"/>
    <w:rsid w:val="008E3A15"/>
    <w:rsid w:val="008E59D2"/>
    <w:rsid w:val="008E70A6"/>
    <w:rsid w:val="008F0BCF"/>
    <w:rsid w:val="008F40B0"/>
    <w:rsid w:val="008F459F"/>
    <w:rsid w:val="008F4EFD"/>
    <w:rsid w:val="00900217"/>
    <w:rsid w:val="00900842"/>
    <w:rsid w:val="009023D8"/>
    <w:rsid w:val="00903420"/>
    <w:rsid w:val="00911E3B"/>
    <w:rsid w:val="00912D34"/>
    <w:rsid w:val="00913537"/>
    <w:rsid w:val="00913766"/>
    <w:rsid w:val="0091470C"/>
    <w:rsid w:val="00915683"/>
    <w:rsid w:val="00924D35"/>
    <w:rsid w:val="009256E0"/>
    <w:rsid w:val="009271F4"/>
    <w:rsid w:val="0092756C"/>
    <w:rsid w:val="009275DB"/>
    <w:rsid w:val="009307E6"/>
    <w:rsid w:val="00931269"/>
    <w:rsid w:val="0093326D"/>
    <w:rsid w:val="009347D9"/>
    <w:rsid w:val="0093573E"/>
    <w:rsid w:val="009365CA"/>
    <w:rsid w:val="009375C6"/>
    <w:rsid w:val="00941CB7"/>
    <w:rsid w:val="00947EF7"/>
    <w:rsid w:val="0095064C"/>
    <w:rsid w:val="00950F39"/>
    <w:rsid w:val="00952E00"/>
    <w:rsid w:val="00954DDE"/>
    <w:rsid w:val="009565E2"/>
    <w:rsid w:val="00956D9E"/>
    <w:rsid w:val="009577CD"/>
    <w:rsid w:val="00964390"/>
    <w:rsid w:val="0096759A"/>
    <w:rsid w:val="00970530"/>
    <w:rsid w:val="00972006"/>
    <w:rsid w:val="009777F5"/>
    <w:rsid w:val="00977C14"/>
    <w:rsid w:val="009809E5"/>
    <w:rsid w:val="009849D1"/>
    <w:rsid w:val="0099040C"/>
    <w:rsid w:val="009945B4"/>
    <w:rsid w:val="009A088C"/>
    <w:rsid w:val="009A2324"/>
    <w:rsid w:val="009A5D75"/>
    <w:rsid w:val="009A60E7"/>
    <w:rsid w:val="009A7306"/>
    <w:rsid w:val="009B39A3"/>
    <w:rsid w:val="009B46FA"/>
    <w:rsid w:val="009B6172"/>
    <w:rsid w:val="009C05A4"/>
    <w:rsid w:val="009C1663"/>
    <w:rsid w:val="009C3C5A"/>
    <w:rsid w:val="009C5286"/>
    <w:rsid w:val="009C63E9"/>
    <w:rsid w:val="009D2A89"/>
    <w:rsid w:val="009D3170"/>
    <w:rsid w:val="009D351C"/>
    <w:rsid w:val="009D5B32"/>
    <w:rsid w:val="009E0C56"/>
    <w:rsid w:val="009E5E6C"/>
    <w:rsid w:val="009F1467"/>
    <w:rsid w:val="009F1FD1"/>
    <w:rsid w:val="009F472E"/>
    <w:rsid w:val="00A020E8"/>
    <w:rsid w:val="00A037BD"/>
    <w:rsid w:val="00A03BB1"/>
    <w:rsid w:val="00A04B41"/>
    <w:rsid w:val="00A05542"/>
    <w:rsid w:val="00A05CE5"/>
    <w:rsid w:val="00A11B08"/>
    <w:rsid w:val="00A1379C"/>
    <w:rsid w:val="00A16A3B"/>
    <w:rsid w:val="00A21629"/>
    <w:rsid w:val="00A2218A"/>
    <w:rsid w:val="00A265DA"/>
    <w:rsid w:val="00A26A07"/>
    <w:rsid w:val="00A3380B"/>
    <w:rsid w:val="00A35216"/>
    <w:rsid w:val="00A35467"/>
    <w:rsid w:val="00A4348F"/>
    <w:rsid w:val="00A4399D"/>
    <w:rsid w:val="00A44B6B"/>
    <w:rsid w:val="00A455AD"/>
    <w:rsid w:val="00A463AE"/>
    <w:rsid w:val="00A47CC4"/>
    <w:rsid w:val="00A513A4"/>
    <w:rsid w:val="00A51B78"/>
    <w:rsid w:val="00A541E8"/>
    <w:rsid w:val="00A5689C"/>
    <w:rsid w:val="00A576CB"/>
    <w:rsid w:val="00A57B25"/>
    <w:rsid w:val="00A60FB1"/>
    <w:rsid w:val="00A62332"/>
    <w:rsid w:val="00A70509"/>
    <w:rsid w:val="00A73C29"/>
    <w:rsid w:val="00A74E9F"/>
    <w:rsid w:val="00A752F7"/>
    <w:rsid w:val="00A75357"/>
    <w:rsid w:val="00A75F2A"/>
    <w:rsid w:val="00A76397"/>
    <w:rsid w:val="00A7703E"/>
    <w:rsid w:val="00A80257"/>
    <w:rsid w:val="00A84A2F"/>
    <w:rsid w:val="00A8550C"/>
    <w:rsid w:val="00AA0922"/>
    <w:rsid w:val="00AA176F"/>
    <w:rsid w:val="00AA1A0D"/>
    <w:rsid w:val="00AA5D3A"/>
    <w:rsid w:val="00AA7003"/>
    <w:rsid w:val="00AA7075"/>
    <w:rsid w:val="00AB192E"/>
    <w:rsid w:val="00AB2DFE"/>
    <w:rsid w:val="00AB3D4F"/>
    <w:rsid w:val="00AB41FE"/>
    <w:rsid w:val="00AB5F2E"/>
    <w:rsid w:val="00AB6A9A"/>
    <w:rsid w:val="00AC58C8"/>
    <w:rsid w:val="00AD144A"/>
    <w:rsid w:val="00AD50B0"/>
    <w:rsid w:val="00AD5E21"/>
    <w:rsid w:val="00AE0725"/>
    <w:rsid w:val="00AF0FFE"/>
    <w:rsid w:val="00AF139C"/>
    <w:rsid w:val="00AF1B23"/>
    <w:rsid w:val="00AF21FD"/>
    <w:rsid w:val="00AF2B57"/>
    <w:rsid w:val="00AF422D"/>
    <w:rsid w:val="00AF4F8B"/>
    <w:rsid w:val="00B01DAB"/>
    <w:rsid w:val="00B03954"/>
    <w:rsid w:val="00B04832"/>
    <w:rsid w:val="00B04857"/>
    <w:rsid w:val="00B07331"/>
    <w:rsid w:val="00B11CA5"/>
    <w:rsid w:val="00B17240"/>
    <w:rsid w:val="00B244AF"/>
    <w:rsid w:val="00B24A62"/>
    <w:rsid w:val="00B24C8A"/>
    <w:rsid w:val="00B25310"/>
    <w:rsid w:val="00B25F6F"/>
    <w:rsid w:val="00B26060"/>
    <w:rsid w:val="00B26B9C"/>
    <w:rsid w:val="00B3014D"/>
    <w:rsid w:val="00B30D59"/>
    <w:rsid w:val="00B31557"/>
    <w:rsid w:val="00B325F4"/>
    <w:rsid w:val="00B32721"/>
    <w:rsid w:val="00B357A4"/>
    <w:rsid w:val="00B35DF9"/>
    <w:rsid w:val="00B36E4D"/>
    <w:rsid w:val="00B37B11"/>
    <w:rsid w:val="00B42916"/>
    <w:rsid w:val="00B44020"/>
    <w:rsid w:val="00B475F2"/>
    <w:rsid w:val="00B479BB"/>
    <w:rsid w:val="00B50074"/>
    <w:rsid w:val="00B53B94"/>
    <w:rsid w:val="00B57421"/>
    <w:rsid w:val="00B614FE"/>
    <w:rsid w:val="00B77EE5"/>
    <w:rsid w:val="00B834F6"/>
    <w:rsid w:val="00B95166"/>
    <w:rsid w:val="00B953B3"/>
    <w:rsid w:val="00BA2A86"/>
    <w:rsid w:val="00BA2B00"/>
    <w:rsid w:val="00BA49D1"/>
    <w:rsid w:val="00BB1A97"/>
    <w:rsid w:val="00BB3045"/>
    <w:rsid w:val="00BC3F34"/>
    <w:rsid w:val="00BD1085"/>
    <w:rsid w:val="00BD4D69"/>
    <w:rsid w:val="00BD5CA6"/>
    <w:rsid w:val="00BE1F6F"/>
    <w:rsid w:val="00BE2C78"/>
    <w:rsid w:val="00BE359A"/>
    <w:rsid w:val="00BE5D8A"/>
    <w:rsid w:val="00BE651D"/>
    <w:rsid w:val="00BF2634"/>
    <w:rsid w:val="00BF53F2"/>
    <w:rsid w:val="00BF70FF"/>
    <w:rsid w:val="00C0265E"/>
    <w:rsid w:val="00C0521B"/>
    <w:rsid w:val="00C10170"/>
    <w:rsid w:val="00C143B6"/>
    <w:rsid w:val="00C15733"/>
    <w:rsid w:val="00C17955"/>
    <w:rsid w:val="00C227CF"/>
    <w:rsid w:val="00C23F40"/>
    <w:rsid w:val="00C35C62"/>
    <w:rsid w:val="00C37674"/>
    <w:rsid w:val="00C40A95"/>
    <w:rsid w:val="00C40B7B"/>
    <w:rsid w:val="00C41CB5"/>
    <w:rsid w:val="00C42125"/>
    <w:rsid w:val="00C44A60"/>
    <w:rsid w:val="00C46142"/>
    <w:rsid w:val="00C469DD"/>
    <w:rsid w:val="00C46AFC"/>
    <w:rsid w:val="00C47A29"/>
    <w:rsid w:val="00C47DD9"/>
    <w:rsid w:val="00C5038B"/>
    <w:rsid w:val="00C540A7"/>
    <w:rsid w:val="00C54A8D"/>
    <w:rsid w:val="00C5589B"/>
    <w:rsid w:val="00C56A7A"/>
    <w:rsid w:val="00C571D7"/>
    <w:rsid w:val="00C576CF"/>
    <w:rsid w:val="00C617D6"/>
    <w:rsid w:val="00C6331E"/>
    <w:rsid w:val="00C63FE7"/>
    <w:rsid w:val="00C65699"/>
    <w:rsid w:val="00C66C94"/>
    <w:rsid w:val="00C72003"/>
    <w:rsid w:val="00C72046"/>
    <w:rsid w:val="00C7457C"/>
    <w:rsid w:val="00C7729B"/>
    <w:rsid w:val="00C83F86"/>
    <w:rsid w:val="00C84326"/>
    <w:rsid w:val="00C8523D"/>
    <w:rsid w:val="00C9055C"/>
    <w:rsid w:val="00C951E4"/>
    <w:rsid w:val="00C96EA1"/>
    <w:rsid w:val="00C97698"/>
    <w:rsid w:val="00CA2853"/>
    <w:rsid w:val="00CA3303"/>
    <w:rsid w:val="00CA3CC8"/>
    <w:rsid w:val="00CA539F"/>
    <w:rsid w:val="00CA7F46"/>
    <w:rsid w:val="00CB0C4D"/>
    <w:rsid w:val="00CB0FD4"/>
    <w:rsid w:val="00CB2014"/>
    <w:rsid w:val="00CB3384"/>
    <w:rsid w:val="00CB3AEA"/>
    <w:rsid w:val="00CB481F"/>
    <w:rsid w:val="00CB49FC"/>
    <w:rsid w:val="00CB529A"/>
    <w:rsid w:val="00CC24BD"/>
    <w:rsid w:val="00CC4601"/>
    <w:rsid w:val="00CC4A91"/>
    <w:rsid w:val="00CC611C"/>
    <w:rsid w:val="00CD10A4"/>
    <w:rsid w:val="00CD1B6A"/>
    <w:rsid w:val="00CD5733"/>
    <w:rsid w:val="00CD71EE"/>
    <w:rsid w:val="00CD725E"/>
    <w:rsid w:val="00CD7B85"/>
    <w:rsid w:val="00CD7BA6"/>
    <w:rsid w:val="00CE16E6"/>
    <w:rsid w:val="00CE586A"/>
    <w:rsid w:val="00D00E1A"/>
    <w:rsid w:val="00D04C16"/>
    <w:rsid w:val="00D051D0"/>
    <w:rsid w:val="00D06EED"/>
    <w:rsid w:val="00D0717D"/>
    <w:rsid w:val="00D112C9"/>
    <w:rsid w:val="00D17E38"/>
    <w:rsid w:val="00D20A28"/>
    <w:rsid w:val="00D217ED"/>
    <w:rsid w:val="00D24419"/>
    <w:rsid w:val="00D24D23"/>
    <w:rsid w:val="00D265FF"/>
    <w:rsid w:val="00D26F39"/>
    <w:rsid w:val="00D31034"/>
    <w:rsid w:val="00D31151"/>
    <w:rsid w:val="00D36ECC"/>
    <w:rsid w:val="00D422AA"/>
    <w:rsid w:val="00D43547"/>
    <w:rsid w:val="00D44E0C"/>
    <w:rsid w:val="00D453B2"/>
    <w:rsid w:val="00D4557F"/>
    <w:rsid w:val="00D51AEF"/>
    <w:rsid w:val="00D5334F"/>
    <w:rsid w:val="00D53FE4"/>
    <w:rsid w:val="00D64A4E"/>
    <w:rsid w:val="00D7052E"/>
    <w:rsid w:val="00D70617"/>
    <w:rsid w:val="00D717B6"/>
    <w:rsid w:val="00D734DB"/>
    <w:rsid w:val="00D737D4"/>
    <w:rsid w:val="00D7483A"/>
    <w:rsid w:val="00D756C0"/>
    <w:rsid w:val="00D81119"/>
    <w:rsid w:val="00D8166C"/>
    <w:rsid w:val="00D90205"/>
    <w:rsid w:val="00D93D24"/>
    <w:rsid w:val="00D95EAF"/>
    <w:rsid w:val="00DA10D9"/>
    <w:rsid w:val="00DA403E"/>
    <w:rsid w:val="00DA5250"/>
    <w:rsid w:val="00DA6E05"/>
    <w:rsid w:val="00DA7373"/>
    <w:rsid w:val="00DB0D10"/>
    <w:rsid w:val="00DB2DE8"/>
    <w:rsid w:val="00DB5340"/>
    <w:rsid w:val="00DB6919"/>
    <w:rsid w:val="00DB7480"/>
    <w:rsid w:val="00DC13E3"/>
    <w:rsid w:val="00DC1F9B"/>
    <w:rsid w:val="00DC6B3A"/>
    <w:rsid w:val="00DD4FF7"/>
    <w:rsid w:val="00DD6A33"/>
    <w:rsid w:val="00DE33DA"/>
    <w:rsid w:val="00DE55B8"/>
    <w:rsid w:val="00DF3B95"/>
    <w:rsid w:val="00DF4539"/>
    <w:rsid w:val="00DF6B21"/>
    <w:rsid w:val="00E01EA0"/>
    <w:rsid w:val="00E03C35"/>
    <w:rsid w:val="00E06659"/>
    <w:rsid w:val="00E073F7"/>
    <w:rsid w:val="00E1020B"/>
    <w:rsid w:val="00E118EC"/>
    <w:rsid w:val="00E11995"/>
    <w:rsid w:val="00E142FC"/>
    <w:rsid w:val="00E15E08"/>
    <w:rsid w:val="00E166C6"/>
    <w:rsid w:val="00E1770B"/>
    <w:rsid w:val="00E217D9"/>
    <w:rsid w:val="00E22692"/>
    <w:rsid w:val="00E257A0"/>
    <w:rsid w:val="00E262A3"/>
    <w:rsid w:val="00E2684B"/>
    <w:rsid w:val="00E27A66"/>
    <w:rsid w:val="00E27AA8"/>
    <w:rsid w:val="00E3357F"/>
    <w:rsid w:val="00E33AC3"/>
    <w:rsid w:val="00E33EB5"/>
    <w:rsid w:val="00E3452A"/>
    <w:rsid w:val="00E3563F"/>
    <w:rsid w:val="00E44975"/>
    <w:rsid w:val="00E44976"/>
    <w:rsid w:val="00E45840"/>
    <w:rsid w:val="00E46C2F"/>
    <w:rsid w:val="00E46DC9"/>
    <w:rsid w:val="00E52DCD"/>
    <w:rsid w:val="00E566EF"/>
    <w:rsid w:val="00E620F3"/>
    <w:rsid w:val="00E6241E"/>
    <w:rsid w:val="00E679D4"/>
    <w:rsid w:val="00E70844"/>
    <w:rsid w:val="00E767DD"/>
    <w:rsid w:val="00E8115E"/>
    <w:rsid w:val="00E82B51"/>
    <w:rsid w:val="00E831A2"/>
    <w:rsid w:val="00E8388C"/>
    <w:rsid w:val="00E869C3"/>
    <w:rsid w:val="00E8775D"/>
    <w:rsid w:val="00E92612"/>
    <w:rsid w:val="00E952F2"/>
    <w:rsid w:val="00E96C1D"/>
    <w:rsid w:val="00EA0671"/>
    <w:rsid w:val="00EA06C7"/>
    <w:rsid w:val="00EA1C3B"/>
    <w:rsid w:val="00EA319F"/>
    <w:rsid w:val="00EA79DA"/>
    <w:rsid w:val="00EA7FF3"/>
    <w:rsid w:val="00EB082E"/>
    <w:rsid w:val="00EB0AFD"/>
    <w:rsid w:val="00EC089D"/>
    <w:rsid w:val="00EC1E39"/>
    <w:rsid w:val="00EC2210"/>
    <w:rsid w:val="00EC29E6"/>
    <w:rsid w:val="00EC774E"/>
    <w:rsid w:val="00ED6A4D"/>
    <w:rsid w:val="00ED7F4C"/>
    <w:rsid w:val="00EE39B2"/>
    <w:rsid w:val="00EE786D"/>
    <w:rsid w:val="00EF1F14"/>
    <w:rsid w:val="00EF29BB"/>
    <w:rsid w:val="00EF401C"/>
    <w:rsid w:val="00EF5233"/>
    <w:rsid w:val="00EF5A29"/>
    <w:rsid w:val="00EF7259"/>
    <w:rsid w:val="00F00B72"/>
    <w:rsid w:val="00F05677"/>
    <w:rsid w:val="00F2601A"/>
    <w:rsid w:val="00F265FC"/>
    <w:rsid w:val="00F32902"/>
    <w:rsid w:val="00F3625D"/>
    <w:rsid w:val="00F3661F"/>
    <w:rsid w:val="00F36998"/>
    <w:rsid w:val="00F40572"/>
    <w:rsid w:val="00F40E76"/>
    <w:rsid w:val="00F41C5C"/>
    <w:rsid w:val="00F4232B"/>
    <w:rsid w:val="00F45012"/>
    <w:rsid w:val="00F46F27"/>
    <w:rsid w:val="00F512D0"/>
    <w:rsid w:val="00F55C98"/>
    <w:rsid w:val="00F60B71"/>
    <w:rsid w:val="00F610BE"/>
    <w:rsid w:val="00F62BFA"/>
    <w:rsid w:val="00F65091"/>
    <w:rsid w:val="00F70124"/>
    <w:rsid w:val="00F73E88"/>
    <w:rsid w:val="00F75793"/>
    <w:rsid w:val="00F76606"/>
    <w:rsid w:val="00F7796F"/>
    <w:rsid w:val="00F8171D"/>
    <w:rsid w:val="00F82E79"/>
    <w:rsid w:val="00F82ED7"/>
    <w:rsid w:val="00F84768"/>
    <w:rsid w:val="00F86262"/>
    <w:rsid w:val="00F92AC7"/>
    <w:rsid w:val="00F93045"/>
    <w:rsid w:val="00F93E12"/>
    <w:rsid w:val="00F947F7"/>
    <w:rsid w:val="00F95D8A"/>
    <w:rsid w:val="00FB0BE9"/>
    <w:rsid w:val="00FB32DF"/>
    <w:rsid w:val="00FB6398"/>
    <w:rsid w:val="00FB6E2C"/>
    <w:rsid w:val="00FC0135"/>
    <w:rsid w:val="00FC4920"/>
    <w:rsid w:val="00FC4E63"/>
    <w:rsid w:val="00FC7EE9"/>
    <w:rsid w:val="00FD005F"/>
    <w:rsid w:val="00FD0966"/>
    <w:rsid w:val="00FD11B6"/>
    <w:rsid w:val="00FD132F"/>
    <w:rsid w:val="00FD4B8F"/>
    <w:rsid w:val="00FD50C1"/>
    <w:rsid w:val="00FF34C1"/>
    <w:rsid w:val="00FF576C"/>
    <w:rsid w:val="00FF5B7F"/>
    <w:rsid w:val="00FF60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B25E4"/>
    <w:pPr>
      <w:spacing w:after="200"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D25701"/>
    <w:pPr>
      <w:ind w:left="720"/>
      <w:contextualSpacing/>
    </w:pPr>
  </w:style>
  <w:style w:type="paragraph" w:styleId="BalloonText">
    <w:name w:val="Balloon Text"/>
    <w:basedOn w:val="Normal"/>
    <w:link w:val="BalloonTextChar"/>
    <w:uiPriority w:val="99"/>
    <w:semiHidden/>
    <w:unhideWhenUsed/>
    <w:rsid w:val="000C2FC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C2FCB"/>
    <w:rPr>
      <w:rFonts w:ascii="Tahoma" w:hAnsi="Tahoma" w:cs="Tahoma"/>
      <w:sz w:val="16"/>
      <w:szCs w:val="16"/>
    </w:rPr>
  </w:style>
  <w:style w:type="paragraph" w:styleId="Header">
    <w:name w:val="header"/>
    <w:basedOn w:val="Normal"/>
    <w:link w:val="HeaderChar"/>
    <w:uiPriority w:val="99"/>
    <w:unhideWhenUsed/>
    <w:rsid w:val="009805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533"/>
  </w:style>
  <w:style w:type="paragraph" w:styleId="Footer">
    <w:name w:val="footer"/>
    <w:basedOn w:val="Normal"/>
    <w:link w:val="FooterChar"/>
    <w:uiPriority w:val="99"/>
    <w:unhideWhenUsed/>
    <w:rsid w:val="009805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533"/>
  </w:style>
  <w:style w:type="paragraph" w:styleId="FootnoteText">
    <w:name w:val="footnote text"/>
    <w:basedOn w:val="Normal"/>
    <w:link w:val="FootnoteTextChar"/>
    <w:uiPriority w:val="99"/>
    <w:semiHidden/>
    <w:unhideWhenUsed/>
    <w:rsid w:val="00A71EEB"/>
    <w:pPr>
      <w:spacing w:after="0" w:line="240" w:lineRule="auto"/>
    </w:pPr>
    <w:rPr>
      <w:sz w:val="20"/>
      <w:szCs w:val="20"/>
    </w:rPr>
  </w:style>
  <w:style w:type="character" w:customStyle="1" w:styleId="FootnoteTextChar">
    <w:name w:val="Footnote Text Char"/>
    <w:link w:val="FootnoteText"/>
    <w:uiPriority w:val="99"/>
    <w:semiHidden/>
    <w:rsid w:val="00A71EEB"/>
    <w:rPr>
      <w:sz w:val="20"/>
      <w:szCs w:val="20"/>
    </w:rPr>
  </w:style>
  <w:style w:type="character" w:styleId="FootnoteReference">
    <w:name w:val="footnote reference"/>
    <w:uiPriority w:val="99"/>
    <w:semiHidden/>
    <w:unhideWhenUsed/>
    <w:rsid w:val="00A71EEB"/>
    <w:rPr>
      <w:vertAlign w:val="superscript"/>
    </w:rPr>
  </w:style>
  <w:style w:type="character" w:styleId="Hyperlink">
    <w:name w:val="Hyperlink"/>
    <w:uiPriority w:val="99"/>
    <w:unhideWhenUsed/>
    <w:rsid w:val="00233E48"/>
    <w:rPr>
      <w:color w:val="0000FF"/>
      <w:u w:val="single"/>
    </w:rPr>
  </w:style>
  <w:style w:type="character" w:customStyle="1" w:styleId="BodyTextLevel1Char">
    <w:name w:val="Body Text Level 1 Char"/>
    <w:link w:val="BodyTextLevel1"/>
    <w:locked/>
    <w:rsid w:val="0031153B"/>
    <w:rPr>
      <w:rFonts w:ascii="Arial" w:hAnsi="Arial" w:cs="Arial"/>
    </w:rPr>
  </w:style>
  <w:style w:type="paragraph" w:customStyle="1" w:styleId="BodyTextLevel1">
    <w:name w:val="Body Text Level 1"/>
    <w:basedOn w:val="Normal"/>
    <w:link w:val="BodyTextLevel1Char"/>
    <w:rsid w:val="0031153B"/>
    <w:pPr>
      <w:spacing w:after="0" w:line="240" w:lineRule="auto"/>
    </w:pPr>
    <w:rPr>
      <w:rFonts w:ascii="Arial" w:hAnsi="Arial"/>
      <w:sz w:val="20"/>
      <w:szCs w:val="20"/>
    </w:rPr>
  </w:style>
  <w:style w:type="table" w:styleId="MediumGrid2-Accent6">
    <w:name w:val="Medium Grid 2 Accent 6"/>
    <w:basedOn w:val="TableNormal"/>
    <w:uiPriority w:val="73"/>
    <w:rsid w:val="000D7B5C"/>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styleId="BodyTextIndent">
    <w:name w:val="Body Text Indent"/>
    <w:basedOn w:val="Normal"/>
    <w:link w:val="BodyTextIndentChar"/>
    <w:rsid w:val="00014386"/>
    <w:pPr>
      <w:spacing w:after="120" w:line="240" w:lineRule="auto"/>
      <w:ind w:left="283"/>
    </w:pPr>
    <w:rPr>
      <w:rFonts w:ascii="Arial" w:eastAsia="Times New Roman" w:hAnsi="Arial"/>
      <w:sz w:val="22"/>
      <w:szCs w:val="20"/>
    </w:rPr>
  </w:style>
  <w:style w:type="character" w:customStyle="1" w:styleId="BodyTextIndentChar">
    <w:name w:val="Body Text Indent Char"/>
    <w:link w:val="BodyTextIndent"/>
    <w:rsid w:val="00014386"/>
    <w:rPr>
      <w:rFonts w:ascii="Arial" w:eastAsia="Times New Roman" w:hAnsi="Arial"/>
      <w:sz w:val="22"/>
    </w:rPr>
  </w:style>
  <w:style w:type="paragraph" w:styleId="NormalWeb">
    <w:name w:val="Normal (Web)"/>
    <w:basedOn w:val="Normal"/>
    <w:uiPriority w:val="99"/>
    <w:unhideWhenUsed/>
    <w:rsid w:val="009A088C"/>
    <w:pPr>
      <w:spacing w:before="240" w:after="240" w:line="240" w:lineRule="auto"/>
    </w:pPr>
    <w:rPr>
      <w:rFonts w:eastAsia="Times New Roman"/>
      <w:szCs w:val="24"/>
      <w:lang w:eastAsia="en-AU"/>
    </w:rPr>
  </w:style>
  <w:style w:type="character" w:styleId="CommentReference">
    <w:name w:val="annotation reference"/>
    <w:uiPriority w:val="99"/>
    <w:semiHidden/>
    <w:unhideWhenUsed/>
    <w:rsid w:val="00E46DC9"/>
    <w:rPr>
      <w:sz w:val="16"/>
      <w:szCs w:val="16"/>
    </w:rPr>
  </w:style>
  <w:style w:type="paragraph" w:styleId="CommentText">
    <w:name w:val="annotation text"/>
    <w:basedOn w:val="Normal"/>
    <w:link w:val="CommentTextChar"/>
    <w:uiPriority w:val="99"/>
    <w:semiHidden/>
    <w:unhideWhenUsed/>
    <w:rsid w:val="00E46DC9"/>
    <w:rPr>
      <w:sz w:val="20"/>
      <w:szCs w:val="20"/>
    </w:rPr>
  </w:style>
  <w:style w:type="character" w:customStyle="1" w:styleId="CommentTextChar">
    <w:name w:val="Comment Text Char"/>
    <w:link w:val="CommentText"/>
    <w:uiPriority w:val="99"/>
    <w:semiHidden/>
    <w:rsid w:val="00E46DC9"/>
    <w:rPr>
      <w:lang w:eastAsia="en-US"/>
    </w:rPr>
  </w:style>
  <w:style w:type="paragraph" w:styleId="CommentSubject">
    <w:name w:val="annotation subject"/>
    <w:basedOn w:val="CommentText"/>
    <w:next w:val="CommentText"/>
    <w:link w:val="CommentSubjectChar"/>
    <w:uiPriority w:val="99"/>
    <w:semiHidden/>
    <w:unhideWhenUsed/>
    <w:rsid w:val="006A40BD"/>
    <w:rPr>
      <w:b/>
      <w:bCs/>
    </w:rPr>
  </w:style>
  <w:style w:type="character" w:customStyle="1" w:styleId="CommentSubjectChar">
    <w:name w:val="Comment Subject Char"/>
    <w:link w:val="CommentSubject"/>
    <w:uiPriority w:val="99"/>
    <w:semiHidden/>
    <w:rsid w:val="006A40BD"/>
    <w:rPr>
      <w:b/>
      <w:bCs/>
      <w:lang w:eastAsia="en-US"/>
    </w:rPr>
  </w:style>
  <w:style w:type="paragraph" w:customStyle="1" w:styleId="InputHeadingStyle1">
    <w:name w:val="Input Heading Style 1"/>
    <w:basedOn w:val="Normal"/>
    <w:rsid w:val="006C7449"/>
    <w:pPr>
      <w:spacing w:after="0" w:line="240" w:lineRule="auto"/>
      <w:outlineLvl w:val="0"/>
    </w:pPr>
    <w:rPr>
      <w:rFonts w:ascii="Arial" w:eastAsia="Times New Roman" w:hAnsi="Arial"/>
      <w:b/>
      <w:sz w:val="22"/>
      <w:szCs w:val="20"/>
      <w:lang w:eastAsia="en-AU"/>
    </w:rPr>
  </w:style>
  <w:style w:type="table" w:styleId="TableGrid">
    <w:name w:val="Table Grid"/>
    <w:basedOn w:val="TableNormal"/>
    <w:uiPriority w:val="59"/>
    <w:rsid w:val="00BB1A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B25E4"/>
    <w:pPr>
      <w:spacing w:after="200"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D25701"/>
    <w:pPr>
      <w:ind w:left="720"/>
      <w:contextualSpacing/>
    </w:pPr>
  </w:style>
  <w:style w:type="paragraph" w:styleId="BalloonText">
    <w:name w:val="Balloon Text"/>
    <w:basedOn w:val="Normal"/>
    <w:link w:val="BalloonTextChar"/>
    <w:uiPriority w:val="99"/>
    <w:semiHidden/>
    <w:unhideWhenUsed/>
    <w:rsid w:val="000C2FC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C2FCB"/>
    <w:rPr>
      <w:rFonts w:ascii="Tahoma" w:hAnsi="Tahoma" w:cs="Tahoma"/>
      <w:sz w:val="16"/>
      <w:szCs w:val="16"/>
    </w:rPr>
  </w:style>
  <w:style w:type="paragraph" w:styleId="Header">
    <w:name w:val="header"/>
    <w:basedOn w:val="Normal"/>
    <w:link w:val="HeaderChar"/>
    <w:uiPriority w:val="99"/>
    <w:unhideWhenUsed/>
    <w:rsid w:val="009805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533"/>
  </w:style>
  <w:style w:type="paragraph" w:styleId="Footer">
    <w:name w:val="footer"/>
    <w:basedOn w:val="Normal"/>
    <w:link w:val="FooterChar"/>
    <w:uiPriority w:val="99"/>
    <w:unhideWhenUsed/>
    <w:rsid w:val="009805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533"/>
  </w:style>
  <w:style w:type="paragraph" w:styleId="FootnoteText">
    <w:name w:val="footnote text"/>
    <w:basedOn w:val="Normal"/>
    <w:link w:val="FootnoteTextChar"/>
    <w:uiPriority w:val="99"/>
    <w:semiHidden/>
    <w:unhideWhenUsed/>
    <w:rsid w:val="00A71EEB"/>
    <w:pPr>
      <w:spacing w:after="0" w:line="240" w:lineRule="auto"/>
    </w:pPr>
    <w:rPr>
      <w:sz w:val="20"/>
      <w:szCs w:val="20"/>
      <w:lang w:val="x-none" w:eastAsia="x-none"/>
    </w:rPr>
  </w:style>
  <w:style w:type="character" w:customStyle="1" w:styleId="FootnoteTextChar">
    <w:name w:val="Footnote Text Char"/>
    <w:link w:val="FootnoteText"/>
    <w:uiPriority w:val="99"/>
    <w:semiHidden/>
    <w:rsid w:val="00A71EEB"/>
    <w:rPr>
      <w:sz w:val="20"/>
      <w:szCs w:val="20"/>
    </w:rPr>
  </w:style>
  <w:style w:type="character" w:styleId="FootnoteReference">
    <w:name w:val="footnote reference"/>
    <w:uiPriority w:val="99"/>
    <w:semiHidden/>
    <w:unhideWhenUsed/>
    <w:rsid w:val="00A71EEB"/>
    <w:rPr>
      <w:vertAlign w:val="superscript"/>
    </w:rPr>
  </w:style>
  <w:style w:type="character" w:styleId="Hyperlink">
    <w:name w:val="Hyperlink"/>
    <w:uiPriority w:val="99"/>
    <w:unhideWhenUsed/>
    <w:rsid w:val="00233E48"/>
    <w:rPr>
      <w:color w:val="0000FF"/>
      <w:u w:val="single"/>
    </w:rPr>
  </w:style>
  <w:style w:type="character" w:customStyle="1" w:styleId="BodyTextLevel1Char">
    <w:name w:val="Body Text Level 1 Char"/>
    <w:link w:val="BodyTextLevel1"/>
    <w:locked/>
    <w:rsid w:val="0031153B"/>
    <w:rPr>
      <w:rFonts w:ascii="Arial" w:hAnsi="Arial" w:cs="Arial"/>
    </w:rPr>
  </w:style>
  <w:style w:type="paragraph" w:customStyle="1" w:styleId="BodyTextLevel1">
    <w:name w:val="Body Text Level 1"/>
    <w:basedOn w:val="Normal"/>
    <w:link w:val="BodyTextLevel1Char"/>
    <w:rsid w:val="0031153B"/>
    <w:pPr>
      <w:spacing w:after="0" w:line="240" w:lineRule="auto"/>
    </w:pPr>
    <w:rPr>
      <w:rFonts w:ascii="Arial" w:hAnsi="Arial"/>
      <w:sz w:val="20"/>
      <w:szCs w:val="20"/>
      <w:lang w:val="x-none" w:eastAsia="x-none"/>
    </w:rPr>
  </w:style>
  <w:style w:type="table" w:styleId="MediumGrid2-Accent6">
    <w:name w:val="Medium Grid 2 Accent 6"/>
    <w:basedOn w:val="TableNormal"/>
    <w:uiPriority w:val="73"/>
    <w:rsid w:val="000D7B5C"/>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styleId="BodyTextIndent">
    <w:name w:val="Body Text Indent"/>
    <w:basedOn w:val="Normal"/>
    <w:link w:val="BodyTextIndentChar"/>
    <w:rsid w:val="00014386"/>
    <w:pPr>
      <w:spacing w:after="120" w:line="240" w:lineRule="auto"/>
      <w:ind w:left="283"/>
    </w:pPr>
    <w:rPr>
      <w:rFonts w:ascii="Arial" w:eastAsia="Times New Roman" w:hAnsi="Arial"/>
      <w:sz w:val="22"/>
      <w:szCs w:val="20"/>
      <w:lang w:val="x-none" w:eastAsia="x-none"/>
    </w:rPr>
  </w:style>
  <w:style w:type="character" w:customStyle="1" w:styleId="BodyTextIndentChar">
    <w:name w:val="Body Text Indent Char"/>
    <w:link w:val="BodyTextIndent"/>
    <w:rsid w:val="00014386"/>
    <w:rPr>
      <w:rFonts w:ascii="Arial" w:eastAsia="Times New Roman" w:hAnsi="Arial"/>
      <w:sz w:val="22"/>
    </w:rPr>
  </w:style>
  <w:style w:type="paragraph" w:styleId="NormalWeb">
    <w:name w:val="Normal (Web)"/>
    <w:basedOn w:val="Normal"/>
    <w:uiPriority w:val="99"/>
    <w:unhideWhenUsed/>
    <w:rsid w:val="009A088C"/>
    <w:pPr>
      <w:spacing w:before="240" w:after="240" w:line="240" w:lineRule="auto"/>
    </w:pPr>
    <w:rPr>
      <w:rFonts w:eastAsia="Times New Roman"/>
      <w:szCs w:val="24"/>
      <w:lang w:eastAsia="en-AU"/>
    </w:rPr>
  </w:style>
  <w:style w:type="character" w:styleId="CommentReference">
    <w:name w:val="annotation reference"/>
    <w:uiPriority w:val="99"/>
    <w:semiHidden/>
    <w:unhideWhenUsed/>
    <w:rsid w:val="00E46DC9"/>
    <w:rPr>
      <w:sz w:val="16"/>
      <w:szCs w:val="16"/>
    </w:rPr>
  </w:style>
  <w:style w:type="paragraph" w:styleId="CommentText">
    <w:name w:val="annotation text"/>
    <w:basedOn w:val="Normal"/>
    <w:link w:val="CommentTextChar"/>
    <w:uiPriority w:val="99"/>
    <w:semiHidden/>
    <w:unhideWhenUsed/>
    <w:rsid w:val="00E46DC9"/>
    <w:rPr>
      <w:sz w:val="20"/>
      <w:szCs w:val="20"/>
      <w:lang w:val="x-none"/>
    </w:rPr>
  </w:style>
  <w:style w:type="character" w:customStyle="1" w:styleId="CommentTextChar">
    <w:name w:val="Comment Text Char"/>
    <w:link w:val="CommentText"/>
    <w:uiPriority w:val="99"/>
    <w:semiHidden/>
    <w:rsid w:val="00E46DC9"/>
    <w:rPr>
      <w:lang w:eastAsia="en-US"/>
    </w:rPr>
  </w:style>
  <w:style w:type="paragraph" w:styleId="CommentSubject">
    <w:name w:val="annotation subject"/>
    <w:basedOn w:val="CommentText"/>
    <w:next w:val="CommentText"/>
    <w:link w:val="CommentSubjectChar"/>
    <w:uiPriority w:val="99"/>
    <w:semiHidden/>
    <w:unhideWhenUsed/>
    <w:rsid w:val="006A40BD"/>
    <w:rPr>
      <w:b/>
      <w:bCs/>
    </w:rPr>
  </w:style>
  <w:style w:type="character" w:customStyle="1" w:styleId="CommentSubjectChar">
    <w:name w:val="Comment Subject Char"/>
    <w:link w:val="CommentSubject"/>
    <w:uiPriority w:val="99"/>
    <w:semiHidden/>
    <w:rsid w:val="006A40BD"/>
    <w:rPr>
      <w:b/>
      <w:bCs/>
      <w:lang w:eastAsia="en-US"/>
    </w:rPr>
  </w:style>
  <w:style w:type="paragraph" w:customStyle="1" w:styleId="InputHeadingStyle1">
    <w:name w:val="Input Heading Style 1"/>
    <w:basedOn w:val="Normal"/>
    <w:rsid w:val="006C7449"/>
    <w:pPr>
      <w:spacing w:after="0" w:line="240" w:lineRule="auto"/>
      <w:outlineLvl w:val="0"/>
    </w:pPr>
    <w:rPr>
      <w:rFonts w:ascii="Arial" w:eastAsia="Times New Roman" w:hAnsi="Arial"/>
      <w:b/>
      <w:sz w:val="22"/>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79956">
      <w:bodyDiv w:val="1"/>
      <w:marLeft w:val="0"/>
      <w:marRight w:val="0"/>
      <w:marTop w:val="0"/>
      <w:marBottom w:val="0"/>
      <w:divBdr>
        <w:top w:val="none" w:sz="0" w:space="0" w:color="auto"/>
        <w:left w:val="none" w:sz="0" w:space="0" w:color="auto"/>
        <w:bottom w:val="none" w:sz="0" w:space="0" w:color="auto"/>
        <w:right w:val="none" w:sz="0" w:space="0" w:color="auto"/>
      </w:divBdr>
    </w:div>
    <w:div w:id="152071567">
      <w:bodyDiv w:val="1"/>
      <w:marLeft w:val="0"/>
      <w:marRight w:val="0"/>
      <w:marTop w:val="0"/>
      <w:marBottom w:val="0"/>
      <w:divBdr>
        <w:top w:val="none" w:sz="0" w:space="0" w:color="auto"/>
        <w:left w:val="none" w:sz="0" w:space="0" w:color="auto"/>
        <w:bottom w:val="none" w:sz="0" w:space="0" w:color="auto"/>
        <w:right w:val="none" w:sz="0" w:space="0" w:color="auto"/>
      </w:divBdr>
    </w:div>
    <w:div w:id="155535513">
      <w:bodyDiv w:val="1"/>
      <w:marLeft w:val="0"/>
      <w:marRight w:val="0"/>
      <w:marTop w:val="0"/>
      <w:marBottom w:val="0"/>
      <w:divBdr>
        <w:top w:val="none" w:sz="0" w:space="0" w:color="auto"/>
        <w:left w:val="none" w:sz="0" w:space="0" w:color="auto"/>
        <w:bottom w:val="none" w:sz="0" w:space="0" w:color="auto"/>
        <w:right w:val="none" w:sz="0" w:space="0" w:color="auto"/>
      </w:divBdr>
    </w:div>
    <w:div w:id="201677770">
      <w:bodyDiv w:val="1"/>
      <w:marLeft w:val="0"/>
      <w:marRight w:val="0"/>
      <w:marTop w:val="0"/>
      <w:marBottom w:val="0"/>
      <w:divBdr>
        <w:top w:val="none" w:sz="0" w:space="0" w:color="auto"/>
        <w:left w:val="none" w:sz="0" w:space="0" w:color="auto"/>
        <w:bottom w:val="none" w:sz="0" w:space="0" w:color="auto"/>
        <w:right w:val="none" w:sz="0" w:space="0" w:color="auto"/>
      </w:divBdr>
    </w:div>
    <w:div w:id="214463900">
      <w:bodyDiv w:val="1"/>
      <w:marLeft w:val="0"/>
      <w:marRight w:val="0"/>
      <w:marTop w:val="0"/>
      <w:marBottom w:val="0"/>
      <w:divBdr>
        <w:top w:val="none" w:sz="0" w:space="0" w:color="auto"/>
        <w:left w:val="none" w:sz="0" w:space="0" w:color="auto"/>
        <w:bottom w:val="none" w:sz="0" w:space="0" w:color="auto"/>
        <w:right w:val="none" w:sz="0" w:space="0" w:color="auto"/>
      </w:divBdr>
    </w:div>
    <w:div w:id="252009193">
      <w:bodyDiv w:val="1"/>
      <w:marLeft w:val="0"/>
      <w:marRight w:val="0"/>
      <w:marTop w:val="0"/>
      <w:marBottom w:val="0"/>
      <w:divBdr>
        <w:top w:val="none" w:sz="0" w:space="0" w:color="auto"/>
        <w:left w:val="none" w:sz="0" w:space="0" w:color="auto"/>
        <w:bottom w:val="none" w:sz="0" w:space="0" w:color="auto"/>
        <w:right w:val="none" w:sz="0" w:space="0" w:color="auto"/>
      </w:divBdr>
    </w:div>
    <w:div w:id="318584249">
      <w:bodyDiv w:val="1"/>
      <w:marLeft w:val="0"/>
      <w:marRight w:val="0"/>
      <w:marTop w:val="0"/>
      <w:marBottom w:val="0"/>
      <w:divBdr>
        <w:top w:val="none" w:sz="0" w:space="0" w:color="auto"/>
        <w:left w:val="none" w:sz="0" w:space="0" w:color="auto"/>
        <w:bottom w:val="none" w:sz="0" w:space="0" w:color="auto"/>
        <w:right w:val="none" w:sz="0" w:space="0" w:color="auto"/>
      </w:divBdr>
      <w:divsChild>
        <w:div w:id="1138495202">
          <w:marLeft w:val="0"/>
          <w:marRight w:val="0"/>
          <w:marTop w:val="0"/>
          <w:marBottom w:val="0"/>
          <w:divBdr>
            <w:top w:val="none" w:sz="0" w:space="0" w:color="auto"/>
            <w:left w:val="none" w:sz="0" w:space="0" w:color="auto"/>
            <w:bottom w:val="none" w:sz="0" w:space="0" w:color="auto"/>
            <w:right w:val="none" w:sz="0" w:space="0" w:color="auto"/>
          </w:divBdr>
          <w:divsChild>
            <w:div w:id="524710481">
              <w:marLeft w:val="2175"/>
              <w:marRight w:val="0"/>
              <w:marTop w:val="0"/>
              <w:marBottom w:val="0"/>
              <w:divBdr>
                <w:top w:val="none" w:sz="0" w:space="0" w:color="auto"/>
                <w:left w:val="none" w:sz="0" w:space="0" w:color="auto"/>
                <w:bottom w:val="none" w:sz="0" w:space="0" w:color="auto"/>
                <w:right w:val="none" w:sz="0" w:space="0" w:color="auto"/>
              </w:divBdr>
              <w:divsChild>
                <w:div w:id="667515393">
                  <w:marLeft w:val="0"/>
                  <w:marRight w:val="0"/>
                  <w:marTop w:val="0"/>
                  <w:marBottom w:val="0"/>
                  <w:divBdr>
                    <w:top w:val="none" w:sz="0" w:space="0" w:color="auto"/>
                    <w:left w:val="none" w:sz="0" w:space="0" w:color="auto"/>
                    <w:bottom w:val="none" w:sz="0" w:space="0" w:color="auto"/>
                    <w:right w:val="none" w:sz="0" w:space="0" w:color="auto"/>
                  </w:divBdr>
                  <w:divsChild>
                    <w:div w:id="5633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421396">
      <w:bodyDiv w:val="1"/>
      <w:marLeft w:val="0"/>
      <w:marRight w:val="0"/>
      <w:marTop w:val="0"/>
      <w:marBottom w:val="0"/>
      <w:divBdr>
        <w:top w:val="none" w:sz="0" w:space="0" w:color="auto"/>
        <w:left w:val="none" w:sz="0" w:space="0" w:color="auto"/>
        <w:bottom w:val="none" w:sz="0" w:space="0" w:color="auto"/>
        <w:right w:val="none" w:sz="0" w:space="0" w:color="auto"/>
      </w:divBdr>
    </w:div>
    <w:div w:id="516309680">
      <w:bodyDiv w:val="1"/>
      <w:marLeft w:val="0"/>
      <w:marRight w:val="0"/>
      <w:marTop w:val="0"/>
      <w:marBottom w:val="0"/>
      <w:divBdr>
        <w:top w:val="none" w:sz="0" w:space="0" w:color="auto"/>
        <w:left w:val="none" w:sz="0" w:space="0" w:color="auto"/>
        <w:bottom w:val="none" w:sz="0" w:space="0" w:color="auto"/>
        <w:right w:val="none" w:sz="0" w:space="0" w:color="auto"/>
      </w:divBdr>
    </w:div>
    <w:div w:id="630213793">
      <w:bodyDiv w:val="1"/>
      <w:marLeft w:val="0"/>
      <w:marRight w:val="0"/>
      <w:marTop w:val="0"/>
      <w:marBottom w:val="0"/>
      <w:divBdr>
        <w:top w:val="none" w:sz="0" w:space="0" w:color="auto"/>
        <w:left w:val="none" w:sz="0" w:space="0" w:color="auto"/>
        <w:bottom w:val="none" w:sz="0" w:space="0" w:color="auto"/>
        <w:right w:val="none" w:sz="0" w:space="0" w:color="auto"/>
      </w:divBdr>
    </w:div>
    <w:div w:id="937951541">
      <w:bodyDiv w:val="1"/>
      <w:marLeft w:val="0"/>
      <w:marRight w:val="0"/>
      <w:marTop w:val="0"/>
      <w:marBottom w:val="0"/>
      <w:divBdr>
        <w:top w:val="none" w:sz="0" w:space="0" w:color="auto"/>
        <w:left w:val="none" w:sz="0" w:space="0" w:color="auto"/>
        <w:bottom w:val="none" w:sz="0" w:space="0" w:color="auto"/>
        <w:right w:val="none" w:sz="0" w:space="0" w:color="auto"/>
      </w:divBdr>
    </w:div>
    <w:div w:id="1173179494">
      <w:bodyDiv w:val="1"/>
      <w:marLeft w:val="0"/>
      <w:marRight w:val="0"/>
      <w:marTop w:val="0"/>
      <w:marBottom w:val="0"/>
      <w:divBdr>
        <w:top w:val="none" w:sz="0" w:space="0" w:color="auto"/>
        <w:left w:val="none" w:sz="0" w:space="0" w:color="auto"/>
        <w:bottom w:val="none" w:sz="0" w:space="0" w:color="auto"/>
        <w:right w:val="none" w:sz="0" w:space="0" w:color="auto"/>
      </w:divBdr>
    </w:div>
    <w:div w:id="1278172573">
      <w:bodyDiv w:val="1"/>
      <w:marLeft w:val="0"/>
      <w:marRight w:val="0"/>
      <w:marTop w:val="0"/>
      <w:marBottom w:val="0"/>
      <w:divBdr>
        <w:top w:val="none" w:sz="0" w:space="0" w:color="auto"/>
        <w:left w:val="none" w:sz="0" w:space="0" w:color="auto"/>
        <w:bottom w:val="none" w:sz="0" w:space="0" w:color="auto"/>
        <w:right w:val="none" w:sz="0" w:space="0" w:color="auto"/>
      </w:divBdr>
    </w:div>
    <w:div w:id="1420833192">
      <w:bodyDiv w:val="1"/>
      <w:marLeft w:val="0"/>
      <w:marRight w:val="0"/>
      <w:marTop w:val="0"/>
      <w:marBottom w:val="0"/>
      <w:divBdr>
        <w:top w:val="none" w:sz="0" w:space="0" w:color="auto"/>
        <w:left w:val="none" w:sz="0" w:space="0" w:color="auto"/>
        <w:bottom w:val="none" w:sz="0" w:space="0" w:color="auto"/>
        <w:right w:val="none" w:sz="0" w:space="0" w:color="auto"/>
      </w:divBdr>
    </w:div>
    <w:div w:id="15040831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Infrastructure</Company>
  <LinksUpToDate>false</LinksUpToDate>
  <CharactersWithSpaces>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Guthrie Robyn</dc:creator>
  <cp:lastModifiedBy>John Izzard</cp:lastModifiedBy>
  <cp:revision>9</cp:revision>
  <cp:lastPrinted>2014-08-28T03:50:00Z</cp:lastPrinted>
  <dcterms:created xsi:type="dcterms:W3CDTF">2014-08-27T21:45:00Z</dcterms:created>
  <dcterms:modified xsi:type="dcterms:W3CDTF">2014-08-28T05:44:00Z</dcterms:modified>
</cp:coreProperties>
</file>