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D69" w:rsidRDefault="003304E3" w:rsidP="00BD4D69">
      <w:pPr>
        <w:rPr>
          <w:rFonts w:ascii="Arial" w:hAnsi="Arial" w:cs="Arial"/>
          <w:b/>
          <w:szCs w:val="24"/>
        </w:rPr>
      </w:pPr>
      <w:r>
        <w:rPr>
          <w:noProof/>
          <w:lang w:eastAsia="en-AU"/>
        </w:rPr>
        <w:drawing>
          <wp:anchor distT="0" distB="0" distL="114300" distR="114300" simplePos="0" relativeHeight="251657728" behindDoc="1" locked="0" layoutInCell="1" allowOverlap="1" wp14:anchorId="6D5B504F" wp14:editId="6324C9AD">
            <wp:simplePos x="0" y="0"/>
            <wp:positionH relativeFrom="column">
              <wp:posOffset>-527685</wp:posOffset>
            </wp:positionH>
            <wp:positionV relativeFrom="paragraph">
              <wp:posOffset>-381000</wp:posOffset>
            </wp:positionV>
            <wp:extent cx="4029075" cy="666750"/>
            <wp:effectExtent l="19050" t="0" r="9525" b="0"/>
            <wp:wrapNone/>
            <wp:docPr id="3" name="Picture 3" descr="T&amp;I logo - large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mp;I logo - large size"/>
                    <pic:cNvPicPr>
                      <a:picLocks noChangeAspect="1" noChangeArrowheads="1"/>
                    </pic:cNvPicPr>
                  </pic:nvPicPr>
                  <pic:blipFill>
                    <a:blip r:embed="rId8"/>
                    <a:srcRect/>
                    <a:stretch>
                      <a:fillRect/>
                    </a:stretch>
                  </pic:blipFill>
                  <pic:spPr bwMode="auto">
                    <a:xfrm>
                      <a:off x="0" y="0"/>
                      <a:ext cx="4029075" cy="666750"/>
                    </a:xfrm>
                    <a:prstGeom prst="rect">
                      <a:avLst/>
                    </a:prstGeom>
                    <a:noFill/>
                    <a:ln w="9525">
                      <a:noFill/>
                      <a:miter lim="800000"/>
                      <a:headEnd/>
                      <a:tailEnd/>
                    </a:ln>
                  </pic:spPr>
                </pic:pic>
              </a:graphicData>
            </a:graphic>
          </wp:anchor>
        </w:drawing>
      </w:r>
    </w:p>
    <w:p w:rsidR="008E3AF8" w:rsidRDefault="008E3AF8" w:rsidP="00181FB8">
      <w:pPr>
        <w:spacing w:before="60" w:after="0" w:line="240" w:lineRule="auto"/>
        <w:jc w:val="center"/>
        <w:rPr>
          <w:rFonts w:ascii="Arial" w:hAnsi="Arial" w:cs="Arial"/>
          <w:b/>
          <w:i/>
          <w:sz w:val="48"/>
          <w:szCs w:val="48"/>
        </w:rPr>
      </w:pPr>
    </w:p>
    <w:p w:rsidR="008E3AF8" w:rsidRDefault="008E3AF8" w:rsidP="00181FB8">
      <w:pPr>
        <w:spacing w:before="60" w:after="0" w:line="240" w:lineRule="auto"/>
        <w:jc w:val="center"/>
        <w:rPr>
          <w:rFonts w:ascii="Arial" w:hAnsi="Arial" w:cs="Arial"/>
          <w:b/>
          <w:i/>
          <w:sz w:val="48"/>
          <w:szCs w:val="48"/>
        </w:rPr>
      </w:pPr>
    </w:p>
    <w:p w:rsidR="00181FB8" w:rsidRPr="004F3C75" w:rsidRDefault="00181FB8" w:rsidP="00181FB8">
      <w:pPr>
        <w:spacing w:before="60" w:after="0" w:line="240" w:lineRule="auto"/>
        <w:jc w:val="center"/>
        <w:rPr>
          <w:rFonts w:ascii="Arial" w:hAnsi="Arial" w:cs="Arial"/>
          <w:b/>
          <w:i/>
          <w:sz w:val="48"/>
          <w:szCs w:val="48"/>
        </w:rPr>
      </w:pPr>
      <w:r w:rsidRPr="004F3C75">
        <w:rPr>
          <w:rFonts w:ascii="Arial" w:hAnsi="Arial" w:cs="Arial"/>
          <w:b/>
          <w:i/>
          <w:sz w:val="48"/>
          <w:szCs w:val="48"/>
        </w:rPr>
        <w:t>Communiqué</w:t>
      </w:r>
    </w:p>
    <w:p w:rsidR="00EF5A29" w:rsidRDefault="00412AE7" w:rsidP="00181FB8">
      <w:pPr>
        <w:spacing w:after="0" w:line="240" w:lineRule="auto"/>
        <w:jc w:val="center"/>
        <w:rPr>
          <w:rFonts w:ascii="Arial" w:hAnsi="Arial" w:cs="Arial"/>
          <w:b/>
          <w:szCs w:val="24"/>
        </w:rPr>
      </w:pPr>
      <w:r>
        <w:rPr>
          <w:rFonts w:ascii="Arial" w:hAnsi="Arial" w:cs="Arial"/>
          <w:b/>
          <w:szCs w:val="24"/>
        </w:rPr>
        <w:t>P</w:t>
      </w:r>
      <w:r w:rsidR="006365A8">
        <w:rPr>
          <w:rFonts w:ascii="Arial" w:hAnsi="Arial" w:cs="Arial"/>
          <w:b/>
          <w:szCs w:val="24"/>
        </w:rPr>
        <w:t>E</w:t>
      </w:r>
      <w:r>
        <w:rPr>
          <w:rFonts w:ascii="Arial" w:hAnsi="Arial" w:cs="Arial"/>
          <w:b/>
          <w:szCs w:val="24"/>
        </w:rPr>
        <w:t>RTH</w:t>
      </w:r>
    </w:p>
    <w:p w:rsidR="0031153B" w:rsidRDefault="00412AE7" w:rsidP="00181FB8">
      <w:pPr>
        <w:spacing w:before="60" w:after="0" w:line="240" w:lineRule="auto"/>
        <w:jc w:val="center"/>
        <w:rPr>
          <w:rFonts w:ascii="Arial" w:hAnsi="Arial" w:cs="Arial"/>
          <w:b/>
          <w:szCs w:val="24"/>
        </w:rPr>
      </w:pPr>
      <w:r>
        <w:rPr>
          <w:rFonts w:ascii="Arial" w:hAnsi="Arial" w:cs="Arial"/>
          <w:b/>
          <w:szCs w:val="24"/>
        </w:rPr>
        <w:t>FRI</w:t>
      </w:r>
      <w:r w:rsidR="00EF5A29">
        <w:rPr>
          <w:rFonts w:ascii="Arial" w:hAnsi="Arial" w:cs="Arial"/>
          <w:b/>
          <w:szCs w:val="24"/>
        </w:rPr>
        <w:t xml:space="preserve">DAY, </w:t>
      </w:r>
      <w:r>
        <w:rPr>
          <w:rFonts w:ascii="Arial" w:hAnsi="Arial" w:cs="Arial"/>
          <w:b/>
          <w:szCs w:val="24"/>
        </w:rPr>
        <w:t>4 NOVEMBER</w:t>
      </w:r>
      <w:r w:rsidR="006365A8">
        <w:rPr>
          <w:rFonts w:ascii="Arial" w:hAnsi="Arial" w:cs="Arial"/>
          <w:b/>
          <w:szCs w:val="24"/>
        </w:rPr>
        <w:t xml:space="preserve"> 2016</w:t>
      </w:r>
    </w:p>
    <w:p w:rsidR="00E831A2" w:rsidRDefault="00E831A2" w:rsidP="00181FB8">
      <w:pPr>
        <w:spacing w:before="60" w:after="0" w:line="240" w:lineRule="auto"/>
        <w:rPr>
          <w:rFonts w:ascii="Arial" w:hAnsi="Arial" w:cs="Arial"/>
          <w:b/>
          <w:szCs w:val="24"/>
        </w:rPr>
      </w:pPr>
    </w:p>
    <w:p w:rsidR="00656A1F" w:rsidRDefault="00187710" w:rsidP="009E5E6C">
      <w:pPr>
        <w:spacing w:line="360" w:lineRule="auto"/>
        <w:rPr>
          <w:rFonts w:ascii="Arial" w:hAnsi="Arial" w:cs="Arial"/>
          <w:sz w:val="20"/>
          <w:szCs w:val="20"/>
        </w:rPr>
      </w:pPr>
      <w:r>
        <w:rPr>
          <w:rFonts w:ascii="Arial" w:hAnsi="Arial" w:cs="Arial"/>
          <w:sz w:val="20"/>
          <w:szCs w:val="20"/>
        </w:rPr>
        <w:t>T</w:t>
      </w:r>
      <w:r w:rsidR="0071018E">
        <w:rPr>
          <w:rFonts w:ascii="Arial" w:hAnsi="Arial" w:cs="Arial"/>
          <w:sz w:val="20"/>
          <w:szCs w:val="20"/>
        </w:rPr>
        <w:t xml:space="preserve">he </w:t>
      </w:r>
      <w:r w:rsidR="00412AE7">
        <w:rPr>
          <w:rFonts w:ascii="Arial" w:hAnsi="Arial" w:cs="Arial"/>
          <w:sz w:val="20"/>
          <w:szCs w:val="20"/>
        </w:rPr>
        <w:t>6</w:t>
      </w:r>
      <w:r w:rsidR="00D84727" w:rsidRPr="00D84727">
        <w:rPr>
          <w:rFonts w:ascii="Arial" w:hAnsi="Arial" w:cs="Arial"/>
          <w:sz w:val="20"/>
          <w:szCs w:val="20"/>
          <w:vertAlign w:val="superscript"/>
        </w:rPr>
        <w:t>th</w:t>
      </w:r>
      <w:r w:rsidR="00D84727">
        <w:rPr>
          <w:rFonts w:ascii="Arial" w:hAnsi="Arial" w:cs="Arial"/>
          <w:sz w:val="20"/>
          <w:szCs w:val="20"/>
        </w:rPr>
        <w:t xml:space="preserve"> </w:t>
      </w:r>
      <w:r w:rsidR="0071018E">
        <w:rPr>
          <w:rFonts w:ascii="Arial" w:hAnsi="Arial" w:cs="Arial"/>
          <w:sz w:val="20"/>
          <w:szCs w:val="20"/>
        </w:rPr>
        <w:t>meeting of</w:t>
      </w:r>
      <w:r w:rsidR="00032925" w:rsidRPr="00607BDD">
        <w:rPr>
          <w:rFonts w:ascii="Arial" w:hAnsi="Arial" w:cs="Arial"/>
          <w:sz w:val="20"/>
          <w:szCs w:val="20"/>
        </w:rPr>
        <w:t xml:space="preserve"> the</w:t>
      </w:r>
      <w:r w:rsidR="00BD4D69">
        <w:rPr>
          <w:rFonts w:ascii="Arial" w:hAnsi="Arial" w:cs="Arial"/>
          <w:sz w:val="20"/>
          <w:szCs w:val="20"/>
        </w:rPr>
        <w:t xml:space="preserve"> Transport and Infrastructure </w:t>
      </w:r>
      <w:r w:rsidR="00D051D0">
        <w:rPr>
          <w:rFonts w:ascii="Arial" w:hAnsi="Arial" w:cs="Arial"/>
          <w:sz w:val="20"/>
          <w:szCs w:val="20"/>
        </w:rPr>
        <w:t xml:space="preserve">Council </w:t>
      </w:r>
      <w:r w:rsidR="00BD4D69">
        <w:rPr>
          <w:rFonts w:ascii="Arial" w:hAnsi="Arial" w:cs="Arial"/>
          <w:sz w:val="20"/>
          <w:szCs w:val="20"/>
        </w:rPr>
        <w:t>(</w:t>
      </w:r>
      <w:r w:rsidR="00900842">
        <w:rPr>
          <w:rFonts w:ascii="Arial" w:hAnsi="Arial" w:cs="Arial"/>
          <w:sz w:val="20"/>
          <w:szCs w:val="20"/>
        </w:rPr>
        <w:t>the Council</w:t>
      </w:r>
      <w:r w:rsidR="00BD4D69">
        <w:rPr>
          <w:rFonts w:ascii="Arial" w:hAnsi="Arial" w:cs="Arial"/>
          <w:sz w:val="20"/>
          <w:szCs w:val="20"/>
        </w:rPr>
        <w:t>)</w:t>
      </w:r>
      <w:r w:rsidR="00297E2C" w:rsidRPr="00607BDD">
        <w:rPr>
          <w:rFonts w:ascii="Arial" w:hAnsi="Arial" w:cs="Arial"/>
          <w:sz w:val="20"/>
          <w:szCs w:val="20"/>
        </w:rPr>
        <w:t xml:space="preserve"> </w:t>
      </w:r>
      <w:r>
        <w:rPr>
          <w:rFonts w:ascii="Arial" w:hAnsi="Arial" w:cs="Arial"/>
          <w:sz w:val="20"/>
          <w:szCs w:val="20"/>
        </w:rPr>
        <w:t xml:space="preserve">was held </w:t>
      </w:r>
      <w:r w:rsidR="0071018E">
        <w:rPr>
          <w:rFonts w:ascii="Arial" w:hAnsi="Arial" w:cs="Arial"/>
          <w:sz w:val="20"/>
          <w:szCs w:val="20"/>
        </w:rPr>
        <w:t xml:space="preserve">in </w:t>
      </w:r>
      <w:r w:rsidR="009F3AD0">
        <w:rPr>
          <w:rFonts w:ascii="Arial" w:hAnsi="Arial" w:cs="Arial"/>
          <w:sz w:val="20"/>
          <w:szCs w:val="20"/>
        </w:rPr>
        <w:t>Perth</w:t>
      </w:r>
      <w:r w:rsidR="0071018E">
        <w:rPr>
          <w:rFonts w:ascii="Arial" w:hAnsi="Arial" w:cs="Arial"/>
          <w:sz w:val="20"/>
          <w:szCs w:val="20"/>
        </w:rPr>
        <w:t xml:space="preserve"> today</w:t>
      </w:r>
      <w:r w:rsidR="00850665">
        <w:rPr>
          <w:rFonts w:ascii="Arial" w:hAnsi="Arial" w:cs="Arial"/>
          <w:sz w:val="20"/>
          <w:szCs w:val="20"/>
        </w:rPr>
        <w:t xml:space="preserve">.  </w:t>
      </w:r>
      <w:r>
        <w:rPr>
          <w:rFonts w:ascii="Arial" w:hAnsi="Arial" w:cs="Arial"/>
          <w:sz w:val="20"/>
          <w:szCs w:val="20"/>
        </w:rPr>
        <w:t xml:space="preserve">The Council includes Transport, Infrastructure and Planning </w:t>
      </w:r>
      <w:r w:rsidRPr="00607BDD">
        <w:rPr>
          <w:rFonts w:ascii="Arial" w:hAnsi="Arial" w:cs="Arial"/>
          <w:sz w:val="20"/>
          <w:szCs w:val="20"/>
        </w:rPr>
        <w:t>Ministers from the Commonwealth, States and Territories</w:t>
      </w:r>
      <w:r w:rsidR="00790B5A">
        <w:rPr>
          <w:rFonts w:ascii="Arial" w:hAnsi="Arial" w:cs="Arial"/>
          <w:sz w:val="20"/>
          <w:szCs w:val="20"/>
        </w:rPr>
        <w:t>, New</w:t>
      </w:r>
      <w:r w:rsidR="00635453">
        <w:rPr>
          <w:rFonts w:ascii="Arial" w:hAnsi="Arial" w:cs="Arial"/>
          <w:sz w:val="20"/>
          <w:szCs w:val="20"/>
        </w:rPr>
        <w:t xml:space="preserve"> </w:t>
      </w:r>
      <w:r w:rsidR="00790B5A">
        <w:rPr>
          <w:rFonts w:ascii="Arial" w:hAnsi="Arial" w:cs="Arial"/>
          <w:sz w:val="20"/>
          <w:szCs w:val="20"/>
        </w:rPr>
        <w:t>Zealand</w:t>
      </w:r>
      <w:r>
        <w:rPr>
          <w:rFonts w:ascii="Arial" w:hAnsi="Arial" w:cs="Arial"/>
          <w:sz w:val="20"/>
          <w:szCs w:val="20"/>
        </w:rPr>
        <w:t xml:space="preserve"> and </w:t>
      </w:r>
      <w:r w:rsidRPr="00607BDD">
        <w:rPr>
          <w:rFonts w:ascii="Arial" w:hAnsi="Arial" w:cs="Arial"/>
          <w:sz w:val="20"/>
          <w:szCs w:val="20"/>
        </w:rPr>
        <w:t>the Australian Local Government Association</w:t>
      </w:r>
      <w:r>
        <w:rPr>
          <w:rFonts w:ascii="Arial" w:hAnsi="Arial" w:cs="Arial"/>
          <w:sz w:val="20"/>
          <w:szCs w:val="20"/>
        </w:rPr>
        <w:t>.</w:t>
      </w:r>
    </w:p>
    <w:p w:rsidR="00652470" w:rsidRDefault="00652470" w:rsidP="009E5E6C">
      <w:pPr>
        <w:spacing w:line="360" w:lineRule="auto"/>
        <w:rPr>
          <w:rFonts w:ascii="Arial" w:hAnsi="Arial" w:cs="Arial"/>
          <w:sz w:val="20"/>
          <w:szCs w:val="20"/>
        </w:rPr>
      </w:pPr>
      <w:r w:rsidRPr="0045513F">
        <w:rPr>
          <w:rFonts w:ascii="Arial" w:hAnsi="Arial" w:cs="Arial"/>
          <w:sz w:val="20"/>
          <w:szCs w:val="20"/>
        </w:rPr>
        <w:t xml:space="preserve">Industry representatives from </w:t>
      </w:r>
      <w:r w:rsidRPr="001C77DC">
        <w:rPr>
          <w:rFonts w:ascii="Arial" w:hAnsi="Arial" w:cs="Arial"/>
          <w:sz w:val="20"/>
          <w:szCs w:val="20"/>
        </w:rPr>
        <w:t>Australasian Railway Association, Australian Automobile Association, Australian Livestock and Rural Transporters Association, Australian Logistics Council</w:t>
      </w:r>
      <w:r w:rsidR="00AB7353">
        <w:rPr>
          <w:rFonts w:ascii="Arial" w:hAnsi="Arial" w:cs="Arial"/>
          <w:sz w:val="20"/>
          <w:szCs w:val="20"/>
        </w:rPr>
        <w:t>,</w:t>
      </w:r>
      <w:r w:rsidRPr="001C77DC">
        <w:rPr>
          <w:rFonts w:ascii="Arial" w:hAnsi="Arial" w:cs="Arial"/>
          <w:sz w:val="20"/>
          <w:szCs w:val="20"/>
        </w:rPr>
        <w:t xml:space="preserve"> Australian Trucking Association</w:t>
      </w:r>
      <w:r w:rsidRPr="0045513F">
        <w:rPr>
          <w:rFonts w:ascii="Arial" w:hAnsi="Arial" w:cs="Arial"/>
          <w:sz w:val="20"/>
          <w:szCs w:val="20"/>
        </w:rPr>
        <w:t xml:space="preserve"> </w:t>
      </w:r>
      <w:r w:rsidR="00AB7353">
        <w:rPr>
          <w:rFonts w:ascii="Arial" w:hAnsi="Arial" w:cs="Arial"/>
          <w:sz w:val="20"/>
          <w:szCs w:val="20"/>
        </w:rPr>
        <w:t xml:space="preserve">and Ports Australia </w:t>
      </w:r>
      <w:r w:rsidRPr="0045513F">
        <w:rPr>
          <w:rFonts w:ascii="Arial" w:hAnsi="Arial" w:cs="Arial"/>
          <w:sz w:val="20"/>
          <w:szCs w:val="20"/>
        </w:rPr>
        <w:t>also attended as observers of the meeting and provided their views on the items for consideration by Ministers</w:t>
      </w:r>
      <w:r>
        <w:rPr>
          <w:rFonts w:ascii="Arial" w:hAnsi="Arial" w:cs="Arial"/>
          <w:sz w:val="20"/>
          <w:szCs w:val="20"/>
        </w:rPr>
        <w:t>.</w:t>
      </w:r>
    </w:p>
    <w:p w:rsidR="009F3AD0" w:rsidRPr="003C05B1" w:rsidRDefault="009F3AD0" w:rsidP="009F3AD0">
      <w:pPr>
        <w:pBdr>
          <w:bottom w:val="single" w:sz="4" w:space="1" w:color="808080"/>
        </w:pBdr>
        <w:spacing w:after="240" w:line="240" w:lineRule="auto"/>
        <w:rPr>
          <w:rFonts w:ascii="Arial" w:hAnsi="Arial" w:cs="Arial"/>
          <w:b/>
          <w:color w:val="0D0D0D"/>
          <w:szCs w:val="24"/>
        </w:rPr>
      </w:pPr>
      <w:bookmarkStart w:id="0" w:name="OLE_LINK1"/>
      <w:bookmarkStart w:id="1" w:name="OLE_LINK2"/>
      <w:r>
        <w:rPr>
          <w:rFonts w:ascii="Arial" w:hAnsi="Arial" w:cs="Arial"/>
          <w:b/>
          <w:color w:val="0D0D0D"/>
          <w:szCs w:val="24"/>
        </w:rPr>
        <w:t>ROAD SAFETY</w:t>
      </w:r>
    </w:p>
    <w:p w:rsidR="008148DC" w:rsidRDefault="00E23E93" w:rsidP="00E23E93">
      <w:pPr>
        <w:pStyle w:val="NormalWeb"/>
        <w:spacing w:line="360" w:lineRule="auto"/>
        <w:rPr>
          <w:rFonts w:ascii="Arial" w:hAnsi="Arial" w:cs="Arial"/>
          <w:sz w:val="20"/>
          <w:szCs w:val="20"/>
        </w:rPr>
      </w:pPr>
      <w:r>
        <w:rPr>
          <w:rFonts w:ascii="Arial" w:hAnsi="Arial" w:cs="Arial"/>
          <w:sz w:val="20"/>
          <w:szCs w:val="20"/>
        </w:rPr>
        <w:t>The Council considered the National Road Safety Strategy Implementation Status Report for 2015 and noted the increase in road deaths across most jurisdictions, with the total in 2015 (1,205) denoting 55 more deaths than in 2014.  Road deaths have continued to increase in 2016 (1,273 for the 12 months to September 2016) and serious injurie</w:t>
      </w:r>
      <w:r w:rsidR="008148DC">
        <w:rPr>
          <w:rFonts w:ascii="Arial" w:hAnsi="Arial" w:cs="Arial"/>
          <w:sz w:val="20"/>
          <w:szCs w:val="20"/>
        </w:rPr>
        <w:t>s also appear to be increasing.</w:t>
      </w:r>
    </w:p>
    <w:p w:rsidR="008148DC" w:rsidRDefault="00AB7353" w:rsidP="00E23E93">
      <w:pPr>
        <w:pStyle w:val="NormalWeb"/>
        <w:spacing w:line="360" w:lineRule="auto"/>
        <w:rPr>
          <w:rFonts w:ascii="Arial" w:hAnsi="Arial" w:cs="Arial"/>
          <w:sz w:val="20"/>
          <w:szCs w:val="20"/>
        </w:rPr>
      </w:pPr>
      <w:r>
        <w:rPr>
          <w:rFonts w:ascii="Arial" w:hAnsi="Arial" w:cs="Arial"/>
          <w:sz w:val="20"/>
          <w:szCs w:val="20"/>
        </w:rPr>
        <w:t xml:space="preserve">The </w:t>
      </w:r>
      <w:r w:rsidR="008148DC">
        <w:rPr>
          <w:rFonts w:ascii="Arial" w:hAnsi="Arial" w:cs="Arial"/>
          <w:sz w:val="20"/>
          <w:szCs w:val="20"/>
        </w:rPr>
        <w:t>Council noted that t</w:t>
      </w:r>
      <w:r w:rsidR="004A3CAA">
        <w:rPr>
          <w:rFonts w:ascii="Arial" w:hAnsi="Arial" w:cs="Arial"/>
          <w:sz w:val="20"/>
          <w:szCs w:val="20"/>
        </w:rPr>
        <w:t>he Commonwealth Minister for Infrastructure and Transport, the</w:t>
      </w:r>
      <w:r>
        <w:rPr>
          <w:rFonts w:ascii="Arial" w:hAnsi="Arial" w:cs="Arial"/>
          <w:sz w:val="20"/>
          <w:szCs w:val="20"/>
        </w:rPr>
        <w:t> </w:t>
      </w:r>
      <w:r w:rsidR="004A3CAA">
        <w:rPr>
          <w:rFonts w:ascii="Arial" w:hAnsi="Arial" w:cs="Arial"/>
          <w:sz w:val="20"/>
          <w:szCs w:val="20"/>
        </w:rPr>
        <w:t>Hon Darren </w:t>
      </w:r>
      <w:r w:rsidR="00E23E93">
        <w:rPr>
          <w:rFonts w:ascii="Arial" w:hAnsi="Arial" w:cs="Arial"/>
          <w:sz w:val="20"/>
          <w:szCs w:val="20"/>
        </w:rPr>
        <w:t>Chester</w:t>
      </w:r>
      <w:r w:rsidR="004A3CAA">
        <w:rPr>
          <w:rFonts w:ascii="Arial" w:hAnsi="Arial" w:cs="Arial"/>
          <w:sz w:val="20"/>
          <w:szCs w:val="20"/>
        </w:rPr>
        <w:t xml:space="preserve"> MP,</w:t>
      </w:r>
      <w:r w:rsidR="00E23E93">
        <w:rPr>
          <w:rFonts w:ascii="Arial" w:hAnsi="Arial" w:cs="Arial"/>
          <w:sz w:val="20"/>
          <w:szCs w:val="20"/>
        </w:rPr>
        <w:t xml:space="preserve"> chaired a forum of jurisdictional road safety ministers </w:t>
      </w:r>
      <w:r w:rsidR="004A3CAA">
        <w:rPr>
          <w:rFonts w:ascii="Arial" w:hAnsi="Arial" w:cs="Arial"/>
          <w:sz w:val="20"/>
          <w:szCs w:val="20"/>
        </w:rPr>
        <w:t>on Wednesday, 3 November 2016</w:t>
      </w:r>
      <w:r w:rsidR="00E23E93">
        <w:rPr>
          <w:rFonts w:ascii="Arial" w:hAnsi="Arial" w:cs="Arial"/>
          <w:sz w:val="20"/>
          <w:szCs w:val="20"/>
        </w:rPr>
        <w:t xml:space="preserve"> to </w:t>
      </w:r>
      <w:r w:rsidR="00E23E93" w:rsidRPr="00E23E93">
        <w:rPr>
          <w:rFonts w:ascii="Arial" w:hAnsi="Arial" w:cs="Arial"/>
          <w:sz w:val="20"/>
          <w:szCs w:val="20"/>
        </w:rPr>
        <w:t>assess the current trends and examine opportunities for stronger national action to redu</w:t>
      </w:r>
      <w:r w:rsidR="008148DC">
        <w:rPr>
          <w:rFonts w:ascii="Arial" w:hAnsi="Arial" w:cs="Arial"/>
          <w:sz w:val="20"/>
          <w:szCs w:val="20"/>
        </w:rPr>
        <w:t>ce deaths and serious injuries.</w:t>
      </w:r>
    </w:p>
    <w:p w:rsidR="00E23E93" w:rsidRDefault="00E23E93" w:rsidP="00E23E93">
      <w:pPr>
        <w:pStyle w:val="NormalWeb"/>
        <w:spacing w:line="360" w:lineRule="auto"/>
        <w:rPr>
          <w:rFonts w:ascii="Arial" w:hAnsi="Arial" w:cs="Arial"/>
          <w:sz w:val="20"/>
          <w:szCs w:val="20"/>
        </w:rPr>
      </w:pPr>
      <w:r w:rsidRPr="00E23E93">
        <w:rPr>
          <w:rFonts w:ascii="Arial" w:hAnsi="Arial" w:cs="Arial"/>
          <w:sz w:val="20"/>
          <w:szCs w:val="20"/>
        </w:rPr>
        <w:t xml:space="preserve">The Council noted the considerable amount of activity underway in all jurisdictions to implement the 19 actions in the </w:t>
      </w:r>
      <w:r w:rsidR="008543B5">
        <w:rPr>
          <w:rFonts w:ascii="Arial" w:hAnsi="Arial" w:cs="Arial"/>
          <w:sz w:val="20"/>
          <w:szCs w:val="20"/>
        </w:rPr>
        <w:t xml:space="preserve">current </w:t>
      </w:r>
      <w:r w:rsidRPr="00E23E93">
        <w:rPr>
          <w:rFonts w:ascii="Arial" w:hAnsi="Arial" w:cs="Arial"/>
          <w:sz w:val="20"/>
          <w:szCs w:val="20"/>
        </w:rPr>
        <w:t>National Road Safety Action Plan 2015–2017 and strongly supports the continued effo</w:t>
      </w:r>
      <w:r w:rsidR="00D519F9">
        <w:rPr>
          <w:rFonts w:ascii="Arial" w:hAnsi="Arial" w:cs="Arial"/>
          <w:sz w:val="20"/>
          <w:szCs w:val="20"/>
        </w:rPr>
        <w:t>rt to reduce road trauma</w:t>
      </w:r>
      <w:r w:rsidR="008B07D6">
        <w:rPr>
          <w:rFonts w:ascii="Arial" w:hAnsi="Arial" w:cs="Arial"/>
          <w:sz w:val="20"/>
          <w:szCs w:val="20"/>
        </w:rPr>
        <w:t xml:space="preserve">, and </w:t>
      </w:r>
      <w:r w:rsidR="008543B5">
        <w:rPr>
          <w:rFonts w:ascii="Arial" w:hAnsi="Arial" w:cs="Arial"/>
          <w:sz w:val="20"/>
          <w:szCs w:val="20"/>
        </w:rPr>
        <w:t xml:space="preserve">noted the </w:t>
      </w:r>
      <w:r w:rsidRPr="00E23E93">
        <w:rPr>
          <w:rFonts w:ascii="Arial" w:hAnsi="Arial" w:cs="Arial"/>
          <w:sz w:val="20"/>
          <w:szCs w:val="20"/>
        </w:rPr>
        <w:t>addition</w:t>
      </w:r>
      <w:r w:rsidR="008B07D6">
        <w:rPr>
          <w:rFonts w:ascii="Arial" w:hAnsi="Arial" w:cs="Arial"/>
          <w:sz w:val="20"/>
          <w:szCs w:val="20"/>
        </w:rPr>
        <w:t xml:space="preserve">al actions </w:t>
      </w:r>
      <w:r w:rsidR="008543B5">
        <w:rPr>
          <w:rFonts w:ascii="Arial" w:hAnsi="Arial" w:cs="Arial"/>
          <w:sz w:val="20"/>
          <w:szCs w:val="20"/>
        </w:rPr>
        <w:t xml:space="preserve">agreed </w:t>
      </w:r>
      <w:r w:rsidR="008B07D6">
        <w:rPr>
          <w:rFonts w:ascii="Arial" w:hAnsi="Arial" w:cs="Arial"/>
          <w:sz w:val="20"/>
          <w:szCs w:val="20"/>
        </w:rPr>
        <w:t>at the Road Safety</w:t>
      </w:r>
      <w:r w:rsidR="008148DC">
        <w:rPr>
          <w:rFonts w:ascii="Arial" w:hAnsi="Arial" w:cs="Arial"/>
          <w:sz w:val="20"/>
          <w:szCs w:val="20"/>
        </w:rPr>
        <w:t xml:space="preserve"> Ministers forum</w:t>
      </w:r>
      <w:r w:rsidR="008B07D6">
        <w:rPr>
          <w:rFonts w:ascii="Arial" w:hAnsi="Arial" w:cs="Arial"/>
          <w:sz w:val="20"/>
          <w:szCs w:val="20"/>
        </w:rPr>
        <w:t xml:space="preserve"> including </w:t>
      </w:r>
      <w:r w:rsidR="008543B5">
        <w:rPr>
          <w:rFonts w:ascii="Arial" w:hAnsi="Arial" w:cs="Arial"/>
          <w:sz w:val="20"/>
          <w:szCs w:val="20"/>
        </w:rPr>
        <w:t xml:space="preserve">for </w:t>
      </w:r>
      <w:r w:rsidR="008B07D6">
        <w:rPr>
          <w:rFonts w:ascii="Arial" w:hAnsi="Arial" w:cs="Arial"/>
          <w:sz w:val="20"/>
          <w:szCs w:val="20"/>
        </w:rPr>
        <w:t xml:space="preserve">greater collaboration on research and data sharing and </w:t>
      </w:r>
      <w:r w:rsidR="008543B5">
        <w:rPr>
          <w:rFonts w:ascii="Arial" w:hAnsi="Arial" w:cs="Arial"/>
          <w:sz w:val="20"/>
          <w:szCs w:val="20"/>
        </w:rPr>
        <w:t xml:space="preserve">the need to address </w:t>
      </w:r>
      <w:r w:rsidR="008B07D6">
        <w:rPr>
          <w:rFonts w:ascii="Arial" w:hAnsi="Arial" w:cs="Arial"/>
          <w:sz w:val="20"/>
          <w:szCs w:val="20"/>
        </w:rPr>
        <w:t>the disproportionate amount of trauma in regional and remote areas</w:t>
      </w:r>
      <w:r w:rsidR="008148DC">
        <w:rPr>
          <w:rFonts w:ascii="Arial" w:hAnsi="Arial" w:cs="Arial"/>
          <w:sz w:val="20"/>
          <w:szCs w:val="20"/>
        </w:rPr>
        <w:t xml:space="preserve">. </w:t>
      </w:r>
      <w:r w:rsidRPr="00E23E93">
        <w:rPr>
          <w:rFonts w:ascii="Arial" w:hAnsi="Arial" w:cs="Arial"/>
          <w:sz w:val="20"/>
          <w:szCs w:val="20"/>
        </w:rPr>
        <w:t xml:space="preserve"> </w:t>
      </w:r>
      <w:r w:rsidR="00AB7353">
        <w:rPr>
          <w:rFonts w:ascii="Arial" w:hAnsi="Arial" w:cs="Arial"/>
          <w:sz w:val="20"/>
          <w:szCs w:val="20"/>
        </w:rPr>
        <w:t xml:space="preserve">The </w:t>
      </w:r>
      <w:r w:rsidR="008148DC">
        <w:rPr>
          <w:rFonts w:ascii="Arial" w:hAnsi="Arial" w:cs="Arial"/>
          <w:sz w:val="20"/>
          <w:szCs w:val="20"/>
        </w:rPr>
        <w:t xml:space="preserve">Council agreed </w:t>
      </w:r>
      <w:r w:rsidRPr="00E23E93">
        <w:rPr>
          <w:rFonts w:ascii="Arial" w:hAnsi="Arial" w:cs="Arial"/>
          <w:sz w:val="20"/>
          <w:szCs w:val="20"/>
        </w:rPr>
        <w:t xml:space="preserve">that </w:t>
      </w:r>
      <w:r w:rsidR="008B07D6">
        <w:rPr>
          <w:rFonts w:ascii="Arial" w:hAnsi="Arial" w:cs="Arial"/>
          <w:sz w:val="20"/>
          <w:szCs w:val="20"/>
        </w:rPr>
        <w:t xml:space="preserve">as a priority </w:t>
      </w:r>
      <w:r w:rsidRPr="00E23E93">
        <w:rPr>
          <w:rFonts w:ascii="Arial" w:hAnsi="Arial" w:cs="Arial"/>
          <w:sz w:val="20"/>
          <w:szCs w:val="20"/>
        </w:rPr>
        <w:t xml:space="preserve">further work </w:t>
      </w:r>
      <w:r w:rsidR="008148DC">
        <w:rPr>
          <w:rFonts w:ascii="Arial" w:hAnsi="Arial" w:cs="Arial"/>
          <w:sz w:val="20"/>
          <w:szCs w:val="20"/>
        </w:rPr>
        <w:t xml:space="preserve">must </w:t>
      </w:r>
      <w:r w:rsidRPr="00E23E93">
        <w:rPr>
          <w:rFonts w:ascii="Arial" w:hAnsi="Arial" w:cs="Arial"/>
          <w:sz w:val="20"/>
          <w:szCs w:val="20"/>
        </w:rPr>
        <w:t>be car</w:t>
      </w:r>
      <w:r>
        <w:rPr>
          <w:rFonts w:ascii="Arial" w:hAnsi="Arial" w:cs="Arial"/>
          <w:sz w:val="20"/>
          <w:szCs w:val="20"/>
        </w:rPr>
        <w:t xml:space="preserve">ried out </w:t>
      </w:r>
      <w:r w:rsidR="008B07D6">
        <w:rPr>
          <w:rFonts w:ascii="Arial" w:hAnsi="Arial" w:cs="Arial"/>
          <w:sz w:val="20"/>
          <w:szCs w:val="20"/>
        </w:rPr>
        <w:t xml:space="preserve">in the first half of 2017 </w:t>
      </w:r>
      <w:r>
        <w:rPr>
          <w:rFonts w:ascii="Arial" w:hAnsi="Arial" w:cs="Arial"/>
          <w:sz w:val="20"/>
          <w:szCs w:val="20"/>
        </w:rPr>
        <w:t>to</w:t>
      </w:r>
      <w:r w:rsidR="008B07D6">
        <w:rPr>
          <w:rFonts w:ascii="Arial" w:hAnsi="Arial" w:cs="Arial"/>
          <w:sz w:val="20"/>
          <w:szCs w:val="20"/>
        </w:rPr>
        <w:t xml:space="preserve"> </w:t>
      </w:r>
      <w:r w:rsidR="008543B5">
        <w:rPr>
          <w:rFonts w:ascii="Arial" w:hAnsi="Arial" w:cs="Arial"/>
          <w:sz w:val="20"/>
          <w:szCs w:val="20"/>
        </w:rPr>
        <w:t xml:space="preserve">identify stronger </w:t>
      </w:r>
      <w:r w:rsidR="008B07D6">
        <w:rPr>
          <w:rFonts w:ascii="Arial" w:hAnsi="Arial" w:cs="Arial"/>
          <w:sz w:val="20"/>
          <w:szCs w:val="20"/>
        </w:rPr>
        <w:t>actions and outcomes for</w:t>
      </w:r>
      <w:r w:rsidR="008148DC">
        <w:rPr>
          <w:rFonts w:ascii="Arial" w:hAnsi="Arial" w:cs="Arial"/>
          <w:sz w:val="20"/>
          <w:szCs w:val="20"/>
        </w:rPr>
        <w:t xml:space="preserve"> </w:t>
      </w:r>
      <w:r>
        <w:rPr>
          <w:rFonts w:ascii="Arial" w:hAnsi="Arial" w:cs="Arial"/>
          <w:sz w:val="20"/>
          <w:szCs w:val="20"/>
        </w:rPr>
        <w:t>the next action plan for the National Road Safety Strategy, due to commence in 2018.</w:t>
      </w:r>
    </w:p>
    <w:p w:rsidR="009F3AD0" w:rsidRDefault="004C389D" w:rsidP="004C389D">
      <w:pPr>
        <w:pStyle w:val="NormalWeb"/>
        <w:spacing w:line="360" w:lineRule="auto"/>
        <w:rPr>
          <w:rFonts w:ascii="Arial" w:hAnsi="Arial" w:cs="Arial"/>
          <w:sz w:val="20"/>
          <w:szCs w:val="20"/>
        </w:rPr>
      </w:pPr>
      <w:r w:rsidRPr="003660C2">
        <w:rPr>
          <w:rFonts w:ascii="Arial" w:hAnsi="Arial" w:cs="Arial"/>
          <w:sz w:val="20"/>
          <w:szCs w:val="20"/>
        </w:rPr>
        <w:t xml:space="preserve">The National Road Safety Strategy Implementation Status Report </w:t>
      </w:r>
      <w:r w:rsidR="003F6DFF">
        <w:rPr>
          <w:rFonts w:ascii="Arial" w:hAnsi="Arial" w:cs="Arial"/>
          <w:sz w:val="20"/>
          <w:szCs w:val="20"/>
        </w:rPr>
        <w:t>is</w:t>
      </w:r>
      <w:r w:rsidRPr="003660C2">
        <w:rPr>
          <w:rFonts w:ascii="Arial" w:hAnsi="Arial" w:cs="Arial"/>
          <w:sz w:val="20"/>
          <w:szCs w:val="20"/>
        </w:rPr>
        <w:t xml:space="preserve"> available on the National Road Safety Strategy website at </w:t>
      </w:r>
      <w:hyperlink r:id="rId9" w:history="1">
        <w:r w:rsidRPr="004E3EEB">
          <w:rPr>
            <w:rStyle w:val="Hyperlink"/>
            <w:rFonts w:ascii="Arial" w:hAnsi="Arial" w:cs="Arial"/>
            <w:sz w:val="20"/>
            <w:szCs w:val="20"/>
          </w:rPr>
          <w:t>www.roadsafety.gov.au</w:t>
        </w:r>
      </w:hyperlink>
      <w:r w:rsidR="009F3AD0" w:rsidRPr="00717477">
        <w:rPr>
          <w:rFonts w:ascii="Arial" w:hAnsi="Arial" w:cs="Arial"/>
          <w:sz w:val="20"/>
          <w:szCs w:val="20"/>
        </w:rPr>
        <w:t>.</w:t>
      </w:r>
    </w:p>
    <w:p w:rsidR="006365A8" w:rsidRPr="003C05B1" w:rsidRDefault="006365A8" w:rsidP="006365A8">
      <w:pPr>
        <w:pBdr>
          <w:bottom w:val="single" w:sz="4" w:space="1" w:color="808080"/>
        </w:pBdr>
        <w:spacing w:after="240" w:line="240" w:lineRule="auto"/>
        <w:rPr>
          <w:rFonts w:ascii="Arial" w:hAnsi="Arial" w:cs="Arial"/>
          <w:b/>
          <w:color w:val="0D0D0D"/>
          <w:szCs w:val="24"/>
        </w:rPr>
      </w:pPr>
      <w:r>
        <w:rPr>
          <w:rFonts w:ascii="Arial" w:hAnsi="Arial" w:cs="Arial"/>
          <w:b/>
          <w:color w:val="0D0D0D"/>
        </w:rPr>
        <w:lastRenderedPageBreak/>
        <w:t>LAND TRANSPORT MARKET REFORM</w:t>
      </w:r>
    </w:p>
    <w:p w:rsidR="006365A8" w:rsidRPr="00571231" w:rsidRDefault="00930C20" w:rsidP="006365A8">
      <w:pPr>
        <w:pStyle w:val="NormalWeb"/>
        <w:spacing w:line="360" w:lineRule="auto"/>
        <w:rPr>
          <w:rFonts w:ascii="Arial" w:hAnsi="Arial" w:cs="Arial"/>
          <w:sz w:val="20"/>
          <w:szCs w:val="20"/>
        </w:rPr>
      </w:pPr>
      <w:r w:rsidRPr="00307D78">
        <w:rPr>
          <w:rFonts w:ascii="Arial" w:hAnsi="Arial" w:cs="Arial"/>
          <w:sz w:val="20"/>
          <w:szCs w:val="20"/>
        </w:rPr>
        <w:t xml:space="preserve">The Council </w:t>
      </w:r>
      <w:r>
        <w:rPr>
          <w:rFonts w:ascii="Arial" w:hAnsi="Arial" w:cs="Arial"/>
          <w:sz w:val="20"/>
          <w:szCs w:val="20"/>
        </w:rPr>
        <w:t>noted the progress to date on land transport market reform</w:t>
      </w:r>
      <w:r w:rsidR="00D519F9">
        <w:rPr>
          <w:rFonts w:ascii="Arial" w:hAnsi="Arial" w:cs="Arial"/>
          <w:sz w:val="20"/>
          <w:szCs w:val="20"/>
        </w:rPr>
        <w:t xml:space="preserve"> and agreed </w:t>
      </w:r>
      <w:r>
        <w:rPr>
          <w:rFonts w:ascii="Arial" w:hAnsi="Arial" w:cs="Arial"/>
          <w:sz w:val="20"/>
          <w:szCs w:val="20"/>
        </w:rPr>
        <w:t>the immediate priority is development of t</w:t>
      </w:r>
      <w:r w:rsidR="00C42C47">
        <w:rPr>
          <w:rFonts w:ascii="Arial" w:hAnsi="Arial" w:cs="Arial"/>
          <w:sz w:val="20"/>
          <w:szCs w:val="20"/>
        </w:rPr>
        <w:t>he paper by state, territory,</w:t>
      </w:r>
      <w:r>
        <w:rPr>
          <w:rFonts w:ascii="Arial" w:hAnsi="Arial" w:cs="Arial"/>
          <w:sz w:val="20"/>
          <w:szCs w:val="20"/>
        </w:rPr>
        <w:t xml:space="preserve"> Commonwealth</w:t>
      </w:r>
      <w:r w:rsidR="00843CEA">
        <w:rPr>
          <w:rFonts w:ascii="Arial" w:hAnsi="Arial" w:cs="Arial"/>
          <w:sz w:val="20"/>
          <w:szCs w:val="20"/>
        </w:rPr>
        <w:t xml:space="preserve">, and local </w:t>
      </w:r>
      <w:r>
        <w:rPr>
          <w:rFonts w:ascii="Arial" w:hAnsi="Arial" w:cs="Arial"/>
          <w:sz w:val="20"/>
          <w:szCs w:val="20"/>
        </w:rPr>
        <w:t>governments, including a potential road map for full market reform, for COAG’s consideration in early 2017.</w:t>
      </w:r>
      <w:r w:rsidR="00CB579D">
        <w:rPr>
          <w:rFonts w:ascii="Arial" w:hAnsi="Arial" w:cs="Arial"/>
          <w:sz w:val="20"/>
          <w:szCs w:val="20"/>
        </w:rPr>
        <w:t xml:space="preserve"> </w:t>
      </w:r>
      <w:r>
        <w:rPr>
          <w:rFonts w:ascii="Arial" w:hAnsi="Arial" w:cs="Arial"/>
          <w:sz w:val="20"/>
          <w:szCs w:val="20"/>
        </w:rPr>
        <w:t xml:space="preserve"> </w:t>
      </w:r>
      <w:r w:rsidR="00D519F9">
        <w:rPr>
          <w:rFonts w:ascii="Arial" w:hAnsi="Arial" w:cs="Arial"/>
          <w:sz w:val="20"/>
          <w:szCs w:val="20"/>
        </w:rPr>
        <w:t>T</w:t>
      </w:r>
      <w:r>
        <w:rPr>
          <w:rFonts w:ascii="Arial" w:hAnsi="Arial" w:cs="Arial"/>
          <w:sz w:val="20"/>
          <w:szCs w:val="20"/>
        </w:rPr>
        <w:t>he paper will propose that governments work together on more detailed possible reform directions, as part of ongoing investigations into the costs and benefits of road user charging for light vehicles.</w:t>
      </w:r>
    </w:p>
    <w:p w:rsidR="006365A8" w:rsidRPr="003C05B1" w:rsidRDefault="00344354" w:rsidP="006365A8">
      <w:pPr>
        <w:pBdr>
          <w:bottom w:val="single" w:sz="4" w:space="1" w:color="808080"/>
        </w:pBdr>
        <w:spacing w:after="240" w:line="240" w:lineRule="auto"/>
        <w:rPr>
          <w:rFonts w:ascii="Arial" w:hAnsi="Arial" w:cs="Arial"/>
          <w:b/>
          <w:color w:val="0D0D0D"/>
          <w:szCs w:val="24"/>
        </w:rPr>
      </w:pPr>
      <w:r>
        <w:rPr>
          <w:rFonts w:ascii="Arial" w:hAnsi="Arial" w:cs="Arial"/>
          <w:b/>
          <w:color w:val="0D0D0D"/>
        </w:rPr>
        <w:t>HEAVY VEHICLE ROAD REFORM</w:t>
      </w:r>
    </w:p>
    <w:p w:rsidR="006365A8" w:rsidRDefault="00930C20" w:rsidP="00412AE7">
      <w:pPr>
        <w:pStyle w:val="NormalWeb"/>
        <w:spacing w:line="360" w:lineRule="auto"/>
        <w:rPr>
          <w:rFonts w:ascii="Arial" w:hAnsi="Arial" w:cs="Arial"/>
          <w:sz w:val="20"/>
          <w:szCs w:val="20"/>
        </w:rPr>
      </w:pPr>
      <w:r w:rsidRPr="00974661">
        <w:rPr>
          <w:rFonts w:ascii="Arial" w:hAnsi="Arial" w:cs="Arial"/>
          <w:sz w:val="20"/>
          <w:szCs w:val="20"/>
        </w:rPr>
        <w:t xml:space="preserve">The Council agreed to a number of actions to support the next phase of heavy vehicle road reform.  </w:t>
      </w:r>
      <w:r w:rsidR="00847E8D" w:rsidRPr="00847E8D">
        <w:rPr>
          <w:rFonts w:ascii="Arial" w:hAnsi="Arial" w:cs="Arial"/>
          <w:sz w:val="20"/>
          <w:szCs w:val="20"/>
        </w:rPr>
        <w:t>The Australian Government will work with states and terri</w:t>
      </w:r>
      <w:r w:rsidR="003E0733">
        <w:rPr>
          <w:rFonts w:ascii="Arial" w:hAnsi="Arial" w:cs="Arial"/>
          <w:sz w:val="20"/>
          <w:szCs w:val="20"/>
        </w:rPr>
        <w:t>tories on the next steps</w:t>
      </w:r>
      <w:r w:rsidR="00847E8D" w:rsidRPr="00847E8D">
        <w:rPr>
          <w:rFonts w:ascii="Arial" w:hAnsi="Arial" w:cs="Arial"/>
          <w:sz w:val="20"/>
          <w:szCs w:val="20"/>
        </w:rPr>
        <w:t xml:space="preserve"> to identify options for independent price regulation of heavy vehicle charges and to</w:t>
      </w:r>
      <w:r w:rsidR="003E0733">
        <w:rPr>
          <w:rFonts w:ascii="Arial" w:hAnsi="Arial" w:cs="Arial"/>
          <w:sz w:val="20"/>
          <w:szCs w:val="20"/>
        </w:rPr>
        <w:t xml:space="preserve"> the</w:t>
      </w:r>
      <w:r w:rsidR="00847E8D" w:rsidRPr="00847E8D">
        <w:rPr>
          <w:rFonts w:ascii="Arial" w:hAnsi="Arial" w:cs="Arial"/>
          <w:sz w:val="20"/>
          <w:szCs w:val="20"/>
        </w:rPr>
        <w:t xml:space="preserve"> trial of elemen</w:t>
      </w:r>
      <w:r w:rsidR="00847E8D">
        <w:rPr>
          <w:rFonts w:ascii="Arial" w:hAnsi="Arial" w:cs="Arial"/>
          <w:sz w:val="20"/>
          <w:szCs w:val="20"/>
        </w:rPr>
        <w:t>ts of heavy vehicle road reform</w:t>
      </w:r>
      <w:r w:rsidRPr="00974661">
        <w:rPr>
          <w:rFonts w:ascii="Arial" w:hAnsi="Arial" w:cs="Arial"/>
          <w:sz w:val="20"/>
          <w:szCs w:val="20"/>
        </w:rPr>
        <w:t xml:space="preserve">.  </w:t>
      </w:r>
      <w:r w:rsidR="00843CEA">
        <w:rPr>
          <w:rFonts w:ascii="Arial" w:hAnsi="Arial" w:cs="Arial"/>
          <w:sz w:val="20"/>
          <w:szCs w:val="20"/>
        </w:rPr>
        <w:t>The Council noted that the</w:t>
      </w:r>
      <w:r w:rsidR="005E7F70">
        <w:rPr>
          <w:rFonts w:ascii="Arial" w:hAnsi="Arial" w:cs="Arial"/>
          <w:sz w:val="20"/>
          <w:szCs w:val="20"/>
        </w:rPr>
        <w:t xml:space="preserve"> current situation where charges related to revenue are</w:t>
      </w:r>
      <w:r w:rsidR="00843CEA">
        <w:rPr>
          <w:rFonts w:ascii="Arial" w:hAnsi="Arial" w:cs="Arial"/>
          <w:sz w:val="20"/>
          <w:szCs w:val="20"/>
        </w:rPr>
        <w:t xml:space="preserve"> disconnected from investment and maintenance decisions needs action. </w:t>
      </w:r>
      <w:r w:rsidRPr="00974661">
        <w:rPr>
          <w:rFonts w:ascii="Arial" w:hAnsi="Arial" w:cs="Arial"/>
          <w:sz w:val="20"/>
          <w:szCs w:val="20"/>
        </w:rPr>
        <w:t xml:space="preserve">The National Transport Commission will </w:t>
      </w:r>
      <w:r w:rsidR="00101A3D">
        <w:rPr>
          <w:rFonts w:ascii="Arial" w:hAnsi="Arial" w:cs="Arial"/>
          <w:sz w:val="20"/>
          <w:szCs w:val="20"/>
        </w:rPr>
        <w:t>provide technical advice to</w:t>
      </w:r>
      <w:r>
        <w:rPr>
          <w:rFonts w:ascii="Arial" w:hAnsi="Arial" w:cs="Arial"/>
          <w:sz w:val="20"/>
          <w:szCs w:val="20"/>
        </w:rPr>
        <w:t xml:space="preserve"> governments to </w:t>
      </w:r>
      <w:r w:rsidRPr="00974661">
        <w:rPr>
          <w:rFonts w:ascii="Arial" w:hAnsi="Arial" w:cs="Arial"/>
          <w:sz w:val="20"/>
          <w:szCs w:val="20"/>
        </w:rPr>
        <w:t>conduct a review of the heavy vehicle cost base allocators</w:t>
      </w:r>
      <w:r w:rsidR="00C42C47">
        <w:rPr>
          <w:rFonts w:ascii="Arial" w:hAnsi="Arial" w:cs="Arial"/>
          <w:sz w:val="20"/>
          <w:szCs w:val="20"/>
        </w:rPr>
        <w:t>,</w:t>
      </w:r>
      <w:r w:rsidRPr="00974661">
        <w:rPr>
          <w:rFonts w:ascii="Arial" w:hAnsi="Arial" w:cs="Arial"/>
          <w:sz w:val="20"/>
          <w:szCs w:val="20"/>
        </w:rPr>
        <w:t xml:space="preserve"> and develop a working prototype model for a forwa</w:t>
      </w:r>
      <w:r>
        <w:rPr>
          <w:rFonts w:ascii="Arial" w:hAnsi="Arial" w:cs="Arial"/>
          <w:sz w:val="20"/>
          <w:szCs w:val="20"/>
        </w:rPr>
        <w:t>rd looking life cycle cost base for heavy vehicle charges.</w:t>
      </w:r>
    </w:p>
    <w:p w:rsidR="006365A8" w:rsidRPr="003C05B1" w:rsidRDefault="00412AE7" w:rsidP="006365A8">
      <w:pPr>
        <w:pBdr>
          <w:bottom w:val="single" w:sz="4" w:space="1" w:color="808080"/>
        </w:pBdr>
        <w:spacing w:after="240" w:line="240" w:lineRule="auto"/>
        <w:rPr>
          <w:rFonts w:ascii="Arial" w:hAnsi="Arial" w:cs="Arial"/>
          <w:b/>
          <w:color w:val="0D0D0D"/>
          <w:szCs w:val="24"/>
        </w:rPr>
      </w:pPr>
      <w:r>
        <w:rPr>
          <w:rFonts w:ascii="Arial" w:hAnsi="Arial" w:cs="Arial"/>
          <w:b/>
          <w:color w:val="0D0D0D"/>
        </w:rPr>
        <w:t>INFRAS</w:t>
      </w:r>
      <w:r w:rsidR="006365A8">
        <w:rPr>
          <w:rFonts w:ascii="Arial" w:hAnsi="Arial" w:cs="Arial"/>
          <w:b/>
          <w:color w:val="0D0D0D"/>
        </w:rPr>
        <w:t>T</w:t>
      </w:r>
      <w:r>
        <w:rPr>
          <w:rFonts w:ascii="Arial" w:hAnsi="Arial" w:cs="Arial"/>
          <w:b/>
          <w:color w:val="0D0D0D"/>
        </w:rPr>
        <w:t>RUCTURE REFORMS</w:t>
      </w:r>
    </w:p>
    <w:p w:rsidR="0014636B" w:rsidRDefault="00F03E97" w:rsidP="006365A8">
      <w:pPr>
        <w:pStyle w:val="NormalWeb"/>
        <w:spacing w:line="360" w:lineRule="auto"/>
        <w:rPr>
          <w:rFonts w:ascii="Arial" w:hAnsi="Arial" w:cs="Arial"/>
          <w:sz w:val="20"/>
          <w:szCs w:val="20"/>
        </w:rPr>
      </w:pPr>
      <w:r>
        <w:rPr>
          <w:rFonts w:ascii="Arial" w:hAnsi="Arial" w:cs="Arial"/>
          <w:sz w:val="20"/>
          <w:szCs w:val="20"/>
        </w:rPr>
        <w:t>The Council noted the ongoing work by jurisdictions in driving significant micro-economic reforms to improve the efficiency and productivity of Australia’s infrastructure and transport systems through better infrastructure project assessment, selection, delivery and evaluation. In particular, the Council</w:t>
      </w:r>
      <w:r w:rsidR="00727308">
        <w:rPr>
          <w:rFonts w:ascii="Arial" w:hAnsi="Arial" w:cs="Arial"/>
          <w:sz w:val="20"/>
          <w:szCs w:val="20"/>
        </w:rPr>
        <w:t xml:space="preserve"> supported further work be</w:t>
      </w:r>
      <w:r w:rsidR="0014636B">
        <w:rPr>
          <w:rFonts w:ascii="Arial" w:hAnsi="Arial" w:cs="Arial"/>
          <w:sz w:val="20"/>
          <w:szCs w:val="20"/>
        </w:rPr>
        <w:t>ing</w:t>
      </w:r>
      <w:r w:rsidR="00727308">
        <w:rPr>
          <w:rFonts w:ascii="Arial" w:hAnsi="Arial" w:cs="Arial"/>
          <w:sz w:val="20"/>
          <w:szCs w:val="20"/>
        </w:rPr>
        <w:t xml:space="preserve"> undertaken on traffic demand issues to help address congestion in our key cities; </w:t>
      </w:r>
      <w:r>
        <w:rPr>
          <w:rFonts w:ascii="Arial" w:hAnsi="Arial" w:cs="Arial"/>
          <w:sz w:val="20"/>
          <w:szCs w:val="20"/>
        </w:rPr>
        <w:t>endorsed a cross jurisdictional work program for protecting transport corridors and</w:t>
      </w:r>
      <w:r w:rsidR="00727308">
        <w:rPr>
          <w:rFonts w:ascii="Arial" w:hAnsi="Arial" w:cs="Arial"/>
          <w:sz w:val="20"/>
          <w:szCs w:val="20"/>
        </w:rPr>
        <w:t xml:space="preserve"> economic</w:t>
      </w:r>
      <w:r>
        <w:rPr>
          <w:rFonts w:ascii="Arial" w:hAnsi="Arial" w:cs="Arial"/>
          <w:sz w:val="20"/>
          <w:szCs w:val="20"/>
        </w:rPr>
        <w:t xml:space="preserve"> precincts</w:t>
      </w:r>
      <w:r w:rsidR="0014636B">
        <w:rPr>
          <w:rFonts w:ascii="Arial" w:hAnsi="Arial" w:cs="Arial"/>
          <w:sz w:val="20"/>
          <w:szCs w:val="20"/>
        </w:rPr>
        <w:t xml:space="preserve"> with particular focus on</w:t>
      </w:r>
      <w:r w:rsidR="00727308">
        <w:rPr>
          <w:rFonts w:ascii="Arial" w:hAnsi="Arial" w:cs="Arial"/>
          <w:sz w:val="20"/>
          <w:szCs w:val="20"/>
        </w:rPr>
        <w:t xml:space="preserve"> ports and airports, </w:t>
      </w:r>
      <w:r w:rsidR="00224289">
        <w:rPr>
          <w:rFonts w:ascii="Arial" w:hAnsi="Arial" w:cs="Arial"/>
          <w:sz w:val="20"/>
          <w:szCs w:val="20"/>
        </w:rPr>
        <w:t xml:space="preserve">which </w:t>
      </w:r>
      <w:r w:rsidR="00224289" w:rsidRPr="00224289">
        <w:rPr>
          <w:rFonts w:ascii="Arial" w:hAnsi="Arial" w:cs="Arial"/>
          <w:sz w:val="20"/>
          <w:szCs w:val="20"/>
        </w:rPr>
        <w:t>has been designed to strengthen the evidence base, consider policy options and facilitate shared information for improved corridor and precinct protection</w:t>
      </w:r>
      <w:r>
        <w:rPr>
          <w:rFonts w:ascii="Arial" w:hAnsi="Arial" w:cs="Arial"/>
          <w:sz w:val="20"/>
          <w:szCs w:val="20"/>
        </w:rPr>
        <w:t xml:space="preserve">.  </w:t>
      </w:r>
    </w:p>
    <w:p w:rsidR="00085900" w:rsidRPr="00571231" w:rsidRDefault="00F03E97" w:rsidP="006365A8">
      <w:pPr>
        <w:pStyle w:val="NormalWeb"/>
        <w:spacing w:line="360" w:lineRule="auto"/>
        <w:rPr>
          <w:rFonts w:ascii="Arial" w:hAnsi="Arial" w:cs="Arial"/>
          <w:sz w:val="20"/>
          <w:szCs w:val="20"/>
        </w:rPr>
      </w:pPr>
      <w:r>
        <w:rPr>
          <w:rFonts w:ascii="Arial" w:hAnsi="Arial" w:cs="Arial"/>
          <w:sz w:val="20"/>
          <w:szCs w:val="20"/>
        </w:rPr>
        <w:t>The Council also endorsed the National Digital Engineering Policy Principles which provide a national framework to promote greater consistency in the applications of Building Information Modelling and Digital Engineering in the land transport sector.  These initiatives will be delivered through the Infrastructure Working Group, with the majority of projects finalised during 2017</w:t>
      </w:r>
      <w:r w:rsidR="001C77DC" w:rsidRPr="001C77DC">
        <w:rPr>
          <w:rFonts w:ascii="Arial" w:hAnsi="Arial" w:cs="Arial"/>
          <w:sz w:val="20"/>
          <w:szCs w:val="20"/>
        </w:rPr>
        <w:t>.</w:t>
      </w:r>
    </w:p>
    <w:bookmarkEnd w:id="0"/>
    <w:bookmarkEnd w:id="1"/>
    <w:p w:rsidR="004F5D71" w:rsidRPr="003C05B1" w:rsidRDefault="004F5D71" w:rsidP="004F5D71">
      <w:pPr>
        <w:pBdr>
          <w:bottom w:val="single" w:sz="4" w:space="1" w:color="808080"/>
        </w:pBdr>
        <w:spacing w:after="240" w:line="240" w:lineRule="auto"/>
        <w:rPr>
          <w:rFonts w:ascii="Arial" w:hAnsi="Arial" w:cs="Arial"/>
          <w:b/>
          <w:color w:val="0D0D0D"/>
          <w:szCs w:val="24"/>
        </w:rPr>
      </w:pPr>
      <w:r>
        <w:rPr>
          <w:rFonts w:ascii="Arial" w:hAnsi="Arial" w:cs="Arial"/>
          <w:b/>
          <w:color w:val="0D0D0D"/>
        </w:rPr>
        <w:t>NATIONAL RAIL VISION AND WORK PROGRAM</w:t>
      </w:r>
    </w:p>
    <w:p w:rsidR="004F5D71" w:rsidRDefault="004F5D71" w:rsidP="003B6A92">
      <w:pPr>
        <w:spacing w:after="0" w:line="360" w:lineRule="auto"/>
        <w:rPr>
          <w:rFonts w:ascii="Arial" w:hAnsi="Arial" w:cs="Arial"/>
          <w:sz w:val="20"/>
          <w:szCs w:val="20"/>
        </w:rPr>
      </w:pPr>
      <w:r>
        <w:rPr>
          <w:rFonts w:ascii="Arial" w:hAnsi="Arial" w:cs="Arial"/>
          <w:sz w:val="20"/>
          <w:szCs w:val="20"/>
        </w:rPr>
        <w:t xml:space="preserve">The </w:t>
      </w:r>
      <w:r w:rsidRPr="008379B5">
        <w:rPr>
          <w:rFonts w:ascii="Arial" w:hAnsi="Arial" w:cs="Arial"/>
          <w:sz w:val="20"/>
          <w:szCs w:val="20"/>
        </w:rPr>
        <w:t xml:space="preserve">Council </w:t>
      </w:r>
      <w:r w:rsidR="003B6A92">
        <w:rPr>
          <w:rFonts w:ascii="Arial" w:hAnsi="Arial" w:cs="Arial"/>
          <w:sz w:val="20"/>
          <w:szCs w:val="20"/>
        </w:rPr>
        <w:t>endorsed</w:t>
      </w:r>
      <w:r w:rsidRPr="008379B5">
        <w:rPr>
          <w:rFonts w:ascii="Arial" w:hAnsi="Arial" w:cs="Arial"/>
          <w:sz w:val="20"/>
          <w:szCs w:val="20"/>
        </w:rPr>
        <w:t xml:space="preserve"> the National Rail Vision and </w:t>
      </w:r>
      <w:r w:rsidR="003B6A92">
        <w:rPr>
          <w:rFonts w:ascii="Arial" w:hAnsi="Arial" w:cs="Arial"/>
          <w:sz w:val="20"/>
          <w:szCs w:val="20"/>
        </w:rPr>
        <w:t>forward work p</w:t>
      </w:r>
      <w:r w:rsidRPr="008379B5">
        <w:rPr>
          <w:rFonts w:ascii="Arial" w:hAnsi="Arial" w:cs="Arial"/>
          <w:sz w:val="20"/>
          <w:szCs w:val="20"/>
        </w:rPr>
        <w:t>rogram</w:t>
      </w:r>
      <w:r>
        <w:rPr>
          <w:rFonts w:ascii="Arial" w:hAnsi="Arial" w:cs="Arial"/>
          <w:sz w:val="20"/>
          <w:szCs w:val="20"/>
        </w:rPr>
        <w:t>,</w:t>
      </w:r>
      <w:r w:rsidRPr="008379B5">
        <w:rPr>
          <w:rFonts w:ascii="Arial" w:hAnsi="Arial" w:cs="Arial"/>
          <w:sz w:val="20"/>
          <w:szCs w:val="20"/>
        </w:rPr>
        <w:t xml:space="preserve"> which provides the key reform areas for rail including</w:t>
      </w:r>
      <w:r w:rsidR="003B6A92">
        <w:rPr>
          <w:rFonts w:ascii="Arial" w:hAnsi="Arial" w:cs="Arial"/>
          <w:sz w:val="20"/>
          <w:szCs w:val="20"/>
        </w:rPr>
        <w:t xml:space="preserve"> </w:t>
      </w:r>
      <w:r w:rsidRPr="00521234">
        <w:rPr>
          <w:rFonts w:ascii="Arial" w:hAnsi="Arial" w:cs="Arial"/>
          <w:sz w:val="20"/>
          <w:szCs w:val="20"/>
        </w:rPr>
        <w:t>acces</w:t>
      </w:r>
      <w:r>
        <w:rPr>
          <w:rFonts w:ascii="Arial" w:hAnsi="Arial" w:cs="Arial"/>
          <w:sz w:val="20"/>
          <w:szCs w:val="20"/>
        </w:rPr>
        <w:t>s, pricing and interoperability</w:t>
      </w:r>
      <w:r w:rsidR="003B6A92">
        <w:rPr>
          <w:rFonts w:ascii="Arial" w:hAnsi="Arial" w:cs="Arial"/>
          <w:sz w:val="20"/>
          <w:szCs w:val="20"/>
        </w:rPr>
        <w:t xml:space="preserve">, </w:t>
      </w:r>
      <w:r>
        <w:rPr>
          <w:rFonts w:ascii="Arial" w:hAnsi="Arial" w:cs="Arial"/>
          <w:sz w:val="20"/>
          <w:szCs w:val="20"/>
        </w:rPr>
        <w:t>safety and incident regulation</w:t>
      </w:r>
      <w:r w:rsidR="003B6A92">
        <w:rPr>
          <w:rFonts w:ascii="Arial" w:hAnsi="Arial" w:cs="Arial"/>
          <w:sz w:val="20"/>
          <w:szCs w:val="20"/>
        </w:rPr>
        <w:t xml:space="preserve">, </w:t>
      </w:r>
      <w:r w:rsidRPr="00521234">
        <w:rPr>
          <w:rFonts w:ascii="Arial" w:hAnsi="Arial" w:cs="Arial"/>
          <w:sz w:val="20"/>
          <w:szCs w:val="20"/>
        </w:rPr>
        <w:t>environmental reg</w:t>
      </w:r>
      <w:r>
        <w:rPr>
          <w:rFonts w:ascii="Arial" w:hAnsi="Arial" w:cs="Arial"/>
          <w:sz w:val="20"/>
          <w:szCs w:val="20"/>
        </w:rPr>
        <w:t>ulation and corridor protection</w:t>
      </w:r>
      <w:r w:rsidR="003B6A92">
        <w:rPr>
          <w:rFonts w:ascii="Arial" w:hAnsi="Arial" w:cs="Arial"/>
          <w:sz w:val="20"/>
          <w:szCs w:val="20"/>
        </w:rPr>
        <w:t xml:space="preserve"> along with </w:t>
      </w:r>
      <w:r>
        <w:rPr>
          <w:rFonts w:ascii="Arial" w:hAnsi="Arial" w:cs="Arial"/>
          <w:sz w:val="20"/>
          <w:szCs w:val="20"/>
        </w:rPr>
        <w:t>funding and investment</w:t>
      </w:r>
      <w:r w:rsidR="003B6A92">
        <w:rPr>
          <w:rFonts w:ascii="Arial" w:hAnsi="Arial" w:cs="Arial"/>
          <w:sz w:val="20"/>
          <w:szCs w:val="20"/>
        </w:rPr>
        <w:t xml:space="preserve"> </w:t>
      </w:r>
      <w:r w:rsidRPr="00521234">
        <w:rPr>
          <w:rFonts w:ascii="Arial" w:hAnsi="Arial" w:cs="Arial"/>
          <w:sz w:val="20"/>
          <w:szCs w:val="20"/>
        </w:rPr>
        <w:t>and</w:t>
      </w:r>
      <w:r w:rsidR="003B6A92">
        <w:rPr>
          <w:rFonts w:ascii="Arial" w:hAnsi="Arial" w:cs="Arial"/>
          <w:sz w:val="20"/>
          <w:szCs w:val="20"/>
        </w:rPr>
        <w:t xml:space="preserve"> p</w:t>
      </w:r>
      <w:r w:rsidRPr="00521234">
        <w:rPr>
          <w:rFonts w:ascii="Arial" w:hAnsi="Arial" w:cs="Arial"/>
          <w:sz w:val="20"/>
          <w:szCs w:val="20"/>
        </w:rPr>
        <w:t>erforman</w:t>
      </w:r>
      <w:r w:rsidR="00344354">
        <w:rPr>
          <w:rFonts w:ascii="Arial" w:hAnsi="Arial" w:cs="Arial"/>
          <w:sz w:val="20"/>
          <w:szCs w:val="20"/>
        </w:rPr>
        <w:t>ce measurement and management.</w:t>
      </w:r>
    </w:p>
    <w:p w:rsidR="004F5D71" w:rsidRDefault="004F5D71" w:rsidP="004F5D71">
      <w:pPr>
        <w:pStyle w:val="NormalWeb"/>
        <w:spacing w:before="120" w:line="360" w:lineRule="auto"/>
        <w:rPr>
          <w:rFonts w:ascii="Arial" w:hAnsi="Arial" w:cs="Arial"/>
          <w:sz w:val="20"/>
          <w:szCs w:val="20"/>
        </w:rPr>
      </w:pPr>
      <w:r w:rsidRPr="00521234">
        <w:rPr>
          <w:rFonts w:ascii="Arial" w:hAnsi="Arial" w:cs="Arial"/>
          <w:sz w:val="20"/>
          <w:szCs w:val="20"/>
        </w:rPr>
        <w:lastRenderedPageBreak/>
        <w:t>Progressing the key activities i</w:t>
      </w:r>
      <w:r w:rsidR="003B6A92">
        <w:rPr>
          <w:rFonts w:ascii="Arial" w:hAnsi="Arial" w:cs="Arial"/>
          <w:sz w:val="20"/>
          <w:szCs w:val="20"/>
        </w:rPr>
        <w:t>n the National Rail Vision and work p</w:t>
      </w:r>
      <w:r w:rsidRPr="00521234">
        <w:rPr>
          <w:rFonts w:ascii="Arial" w:hAnsi="Arial" w:cs="Arial"/>
          <w:sz w:val="20"/>
          <w:szCs w:val="20"/>
        </w:rPr>
        <w:t xml:space="preserve">rogram </w:t>
      </w:r>
      <w:r w:rsidR="003B6A92">
        <w:rPr>
          <w:rFonts w:ascii="Arial" w:hAnsi="Arial" w:cs="Arial"/>
          <w:sz w:val="20"/>
          <w:szCs w:val="20"/>
        </w:rPr>
        <w:t xml:space="preserve">through the cooperation of industry and jurisdictions </w:t>
      </w:r>
      <w:r w:rsidRPr="00521234">
        <w:rPr>
          <w:rFonts w:ascii="Arial" w:hAnsi="Arial" w:cs="Arial"/>
          <w:sz w:val="20"/>
          <w:szCs w:val="20"/>
        </w:rPr>
        <w:t xml:space="preserve">will support the </w:t>
      </w:r>
      <w:r w:rsidR="003B6A92">
        <w:rPr>
          <w:rFonts w:ascii="Arial" w:hAnsi="Arial" w:cs="Arial"/>
          <w:sz w:val="20"/>
          <w:szCs w:val="20"/>
        </w:rPr>
        <w:t>enhancement of</w:t>
      </w:r>
      <w:r>
        <w:rPr>
          <w:rFonts w:ascii="Arial" w:hAnsi="Arial" w:cs="Arial"/>
          <w:sz w:val="20"/>
          <w:szCs w:val="20"/>
        </w:rPr>
        <w:t xml:space="preserve"> rail productivity and integration with t</w:t>
      </w:r>
      <w:r w:rsidR="00344354">
        <w:rPr>
          <w:rFonts w:ascii="Arial" w:hAnsi="Arial" w:cs="Arial"/>
          <w:sz w:val="20"/>
          <w:szCs w:val="20"/>
        </w:rPr>
        <w:t>he wider land transport market.</w:t>
      </w:r>
    </w:p>
    <w:p w:rsidR="004F5D71" w:rsidRPr="003C05B1" w:rsidRDefault="004F5D71" w:rsidP="004F5D71">
      <w:pPr>
        <w:pBdr>
          <w:bottom w:val="single" w:sz="4" w:space="1" w:color="808080"/>
        </w:pBdr>
        <w:spacing w:after="240" w:line="240" w:lineRule="auto"/>
        <w:rPr>
          <w:rFonts w:ascii="Arial" w:hAnsi="Arial" w:cs="Arial"/>
          <w:b/>
          <w:color w:val="0D0D0D"/>
          <w:szCs w:val="24"/>
        </w:rPr>
      </w:pPr>
      <w:r>
        <w:rPr>
          <w:rFonts w:ascii="Arial" w:hAnsi="Arial" w:cs="Arial"/>
          <w:b/>
          <w:color w:val="0D0D0D"/>
        </w:rPr>
        <w:t>HEAVY VEHICLE REGULATION</w:t>
      </w:r>
    </w:p>
    <w:p w:rsidR="00211FD6" w:rsidRDefault="009F75AB" w:rsidP="00211FD6">
      <w:pPr>
        <w:pStyle w:val="NormalWeb"/>
        <w:spacing w:line="360" w:lineRule="auto"/>
        <w:rPr>
          <w:rFonts w:ascii="Arial" w:hAnsi="Arial" w:cs="Arial"/>
          <w:sz w:val="20"/>
          <w:szCs w:val="20"/>
        </w:rPr>
      </w:pPr>
      <w:r>
        <w:rPr>
          <w:rFonts w:ascii="Arial" w:hAnsi="Arial" w:cs="Arial"/>
          <w:sz w:val="20"/>
          <w:szCs w:val="20"/>
        </w:rPr>
        <w:t>Ministers reaffirmed their commitment to the introduction of a national registration scheme for heavy vehicles from 1 July 2018, and agreed that further work on the data and system requirements, costs and implementation arrangements be progressed by the National</w:t>
      </w:r>
      <w:r w:rsidR="0042195E">
        <w:rPr>
          <w:rFonts w:ascii="Arial" w:hAnsi="Arial" w:cs="Arial"/>
          <w:sz w:val="20"/>
          <w:szCs w:val="20"/>
        </w:rPr>
        <w:t xml:space="preserve"> Heavy Vehicle Regulator,</w:t>
      </w:r>
      <w:r>
        <w:rPr>
          <w:rFonts w:ascii="Arial" w:hAnsi="Arial" w:cs="Arial"/>
          <w:sz w:val="20"/>
          <w:szCs w:val="20"/>
        </w:rPr>
        <w:t xml:space="preserve"> jurisdictions </w:t>
      </w:r>
      <w:r w:rsidR="0042195E">
        <w:rPr>
          <w:rFonts w:ascii="Arial" w:hAnsi="Arial" w:cs="Arial"/>
          <w:sz w:val="20"/>
          <w:szCs w:val="20"/>
        </w:rPr>
        <w:t xml:space="preserve">and industry representatives </w:t>
      </w:r>
      <w:r>
        <w:rPr>
          <w:rFonts w:ascii="Arial" w:hAnsi="Arial" w:cs="Arial"/>
          <w:sz w:val="20"/>
          <w:szCs w:val="20"/>
        </w:rPr>
        <w:t>for further consideration by Council early in 2017.</w:t>
      </w:r>
    </w:p>
    <w:p w:rsidR="00211FD6" w:rsidRPr="00211FD6" w:rsidRDefault="00211FD6" w:rsidP="00211FD6">
      <w:pPr>
        <w:pStyle w:val="NormalWeb"/>
        <w:spacing w:line="360" w:lineRule="auto"/>
        <w:rPr>
          <w:rFonts w:ascii="Arial" w:hAnsi="Arial" w:cs="Arial"/>
          <w:sz w:val="20"/>
          <w:szCs w:val="20"/>
        </w:rPr>
      </w:pPr>
      <w:r w:rsidRPr="00211FD6">
        <w:rPr>
          <w:rFonts w:ascii="Arial" w:hAnsi="Arial" w:cs="Arial"/>
          <w:sz w:val="20"/>
          <w:szCs w:val="20"/>
        </w:rPr>
        <w:t>The Council agreed further amendments to the Heavy Vehicle National Law to extend positive due diligence requirements for executive officers to non-Chain of Responsibility offences, giving greater accountability and responsibility for those in the heavy vehicle supply chain.</w:t>
      </w:r>
      <w:r w:rsidR="00CB579D">
        <w:rPr>
          <w:rFonts w:ascii="Arial" w:hAnsi="Arial" w:cs="Arial"/>
          <w:sz w:val="20"/>
          <w:szCs w:val="20"/>
        </w:rPr>
        <w:t xml:space="preserve"> </w:t>
      </w:r>
      <w:r w:rsidRPr="00211FD6">
        <w:rPr>
          <w:rFonts w:ascii="Arial" w:hAnsi="Arial" w:cs="Arial"/>
          <w:sz w:val="20"/>
          <w:szCs w:val="20"/>
        </w:rPr>
        <w:t xml:space="preserve"> The changes will also bring executive officer liability under the National Law more in line with executive officers’ duty provisions under the </w:t>
      </w:r>
      <w:r w:rsidRPr="004A3CAA">
        <w:rPr>
          <w:rFonts w:ascii="Arial" w:hAnsi="Arial" w:cs="Arial"/>
          <w:i/>
          <w:sz w:val="20"/>
          <w:szCs w:val="20"/>
        </w:rPr>
        <w:t>Model Work Health and Safety Act</w:t>
      </w:r>
      <w:r w:rsidR="004A3CAA" w:rsidRPr="004A3CAA">
        <w:rPr>
          <w:rFonts w:ascii="Arial" w:hAnsi="Arial" w:cs="Arial"/>
          <w:i/>
          <w:sz w:val="20"/>
          <w:szCs w:val="20"/>
        </w:rPr>
        <w:t xml:space="preserve"> 2011</w:t>
      </w:r>
      <w:r w:rsidRPr="00211FD6">
        <w:rPr>
          <w:rFonts w:ascii="Arial" w:hAnsi="Arial" w:cs="Arial"/>
          <w:sz w:val="20"/>
          <w:szCs w:val="20"/>
        </w:rPr>
        <w:t>, by focusing the obligations of executive officers on public safety-related matters.</w:t>
      </w:r>
    </w:p>
    <w:p w:rsidR="006365A8" w:rsidRDefault="00211FD6" w:rsidP="00211FD6">
      <w:pPr>
        <w:pStyle w:val="NormalWeb"/>
        <w:spacing w:line="360" w:lineRule="auto"/>
        <w:rPr>
          <w:rFonts w:ascii="Arial" w:hAnsi="Arial" w:cs="Arial"/>
          <w:sz w:val="20"/>
          <w:szCs w:val="20"/>
        </w:rPr>
      </w:pPr>
      <w:r w:rsidRPr="00211FD6">
        <w:rPr>
          <w:rFonts w:ascii="Arial" w:hAnsi="Arial" w:cs="Arial"/>
          <w:sz w:val="20"/>
          <w:szCs w:val="20"/>
        </w:rPr>
        <w:t>This phase of the Chain of Responsibility reforms complements changes to the National Law to strengthen Chain of Responsibility provisions already agreed by transport Ministers earlier this year</w:t>
      </w:r>
      <w:r w:rsidR="00CB579D">
        <w:rPr>
          <w:rFonts w:ascii="Arial" w:hAnsi="Arial" w:cs="Arial"/>
          <w:sz w:val="20"/>
          <w:szCs w:val="20"/>
        </w:rPr>
        <w:t>.  T</w:t>
      </w:r>
      <w:r w:rsidRPr="00211FD6">
        <w:rPr>
          <w:rFonts w:ascii="Arial" w:hAnsi="Arial" w:cs="Arial"/>
          <w:sz w:val="20"/>
          <w:szCs w:val="20"/>
        </w:rPr>
        <w:t xml:space="preserve">he earlier phase of amendments is currently being considered by </w:t>
      </w:r>
      <w:r w:rsidR="003E0733">
        <w:rPr>
          <w:rFonts w:ascii="Arial" w:hAnsi="Arial" w:cs="Arial"/>
          <w:sz w:val="20"/>
          <w:szCs w:val="20"/>
        </w:rPr>
        <w:t xml:space="preserve">the </w:t>
      </w:r>
      <w:r w:rsidRPr="00211FD6">
        <w:rPr>
          <w:rFonts w:ascii="Arial" w:hAnsi="Arial" w:cs="Arial"/>
          <w:sz w:val="20"/>
          <w:szCs w:val="20"/>
        </w:rPr>
        <w:t>Queensland Parliament.</w:t>
      </w:r>
      <w:r w:rsidR="00CB579D">
        <w:rPr>
          <w:rFonts w:ascii="Arial" w:hAnsi="Arial" w:cs="Arial"/>
          <w:sz w:val="20"/>
          <w:szCs w:val="20"/>
        </w:rPr>
        <w:t xml:space="preserve"> </w:t>
      </w:r>
      <w:r w:rsidRPr="00211FD6">
        <w:rPr>
          <w:rFonts w:ascii="Arial" w:hAnsi="Arial" w:cs="Arial"/>
          <w:sz w:val="20"/>
          <w:szCs w:val="20"/>
        </w:rPr>
        <w:t xml:space="preserve"> There will be a single commencement date for both the Chain of Responsibility and Executive Officer Liability reforms to ensure all parties in the freight and transport supply chain have been informed about the impact of the changes for their businesses</w:t>
      </w:r>
      <w:r w:rsidR="004A3CAA">
        <w:rPr>
          <w:rFonts w:ascii="Arial" w:hAnsi="Arial" w:cs="Arial"/>
          <w:sz w:val="20"/>
          <w:szCs w:val="20"/>
        </w:rPr>
        <w:t>.</w:t>
      </w:r>
    </w:p>
    <w:p w:rsidR="00CB31EF" w:rsidRPr="003C05B1" w:rsidRDefault="00CB31EF" w:rsidP="00CB31EF">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t>RAIL REGULATION</w:t>
      </w:r>
    </w:p>
    <w:p w:rsidR="003E0203" w:rsidRDefault="00211FD6" w:rsidP="00CB31EF">
      <w:pPr>
        <w:pStyle w:val="NormalWeb"/>
        <w:spacing w:line="360" w:lineRule="auto"/>
        <w:rPr>
          <w:rFonts w:ascii="Arial" w:hAnsi="Arial" w:cs="Arial"/>
          <w:sz w:val="20"/>
          <w:szCs w:val="20"/>
        </w:rPr>
      </w:pPr>
      <w:r w:rsidRPr="003F3725">
        <w:rPr>
          <w:rFonts w:ascii="Arial" w:hAnsi="Arial" w:cs="Arial"/>
          <w:sz w:val="20"/>
          <w:szCs w:val="20"/>
        </w:rPr>
        <w:t xml:space="preserve">The Council approved implementation of a revised cost recovery model for the Office of the National Rail Safety Regulator from 1 July 2017 and noted </w:t>
      </w:r>
      <w:r w:rsidR="00CB579D">
        <w:rPr>
          <w:rFonts w:ascii="Arial" w:hAnsi="Arial" w:cs="Arial"/>
          <w:sz w:val="20"/>
          <w:szCs w:val="20"/>
        </w:rPr>
        <w:t xml:space="preserve">the </w:t>
      </w:r>
      <w:r w:rsidR="00CB579D" w:rsidRPr="003F3725">
        <w:rPr>
          <w:rFonts w:ascii="Arial" w:hAnsi="Arial" w:cs="Arial"/>
          <w:sz w:val="20"/>
          <w:szCs w:val="20"/>
        </w:rPr>
        <w:t>Office of the National Rail Safety Regulator</w:t>
      </w:r>
      <w:r>
        <w:rPr>
          <w:rFonts w:ascii="Arial" w:hAnsi="Arial" w:cs="Arial"/>
          <w:sz w:val="20"/>
          <w:szCs w:val="20"/>
        </w:rPr>
        <w:t>’s intent to</w:t>
      </w:r>
      <w:r w:rsidRPr="003F3725">
        <w:rPr>
          <w:rFonts w:ascii="Arial" w:hAnsi="Arial" w:cs="Arial"/>
          <w:sz w:val="20"/>
          <w:szCs w:val="20"/>
        </w:rPr>
        <w:t xml:space="preserve"> bring forward a new, risk-based cost recovery model in 2018</w:t>
      </w:r>
      <w:r w:rsidR="00344354">
        <w:rPr>
          <w:rFonts w:ascii="Arial" w:hAnsi="Arial" w:cs="Arial"/>
          <w:sz w:val="20"/>
          <w:szCs w:val="20"/>
        </w:rPr>
        <w:t xml:space="preserve"> prior to settling the final cost recovery model</w:t>
      </w:r>
      <w:r w:rsidRPr="003F3725">
        <w:rPr>
          <w:rFonts w:ascii="Arial" w:hAnsi="Arial" w:cs="Arial"/>
          <w:sz w:val="20"/>
          <w:szCs w:val="20"/>
        </w:rPr>
        <w:t>.</w:t>
      </w:r>
      <w:r>
        <w:rPr>
          <w:rFonts w:ascii="Arial" w:hAnsi="Arial" w:cs="Arial"/>
          <w:sz w:val="20"/>
          <w:szCs w:val="20"/>
        </w:rPr>
        <w:t xml:space="preserve">  </w:t>
      </w:r>
      <w:r w:rsidRPr="003F3725">
        <w:rPr>
          <w:rFonts w:ascii="Arial" w:hAnsi="Arial" w:cs="Arial"/>
          <w:sz w:val="20"/>
          <w:szCs w:val="20"/>
        </w:rPr>
        <w:t xml:space="preserve">The findings of </w:t>
      </w:r>
      <w:r w:rsidR="00CB579D">
        <w:rPr>
          <w:rFonts w:ascii="Arial" w:hAnsi="Arial" w:cs="Arial"/>
          <w:sz w:val="20"/>
          <w:szCs w:val="20"/>
        </w:rPr>
        <w:t xml:space="preserve">the </w:t>
      </w:r>
      <w:r w:rsidR="00CB579D" w:rsidRPr="003F3725">
        <w:rPr>
          <w:rFonts w:ascii="Arial" w:hAnsi="Arial" w:cs="Arial"/>
          <w:sz w:val="20"/>
          <w:szCs w:val="20"/>
        </w:rPr>
        <w:t>Office of the National Rail Safety Regulator</w:t>
      </w:r>
      <w:r w:rsidRPr="003F3725">
        <w:rPr>
          <w:rFonts w:ascii="Arial" w:hAnsi="Arial" w:cs="Arial"/>
          <w:sz w:val="20"/>
          <w:szCs w:val="20"/>
        </w:rPr>
        <w:t xml:space="preserve">’s review of jurisdictional laws applying the Rail Safety National Law and actions being taken to address </w:t>
      </w:r>
      <w:r>
        <w:rPr>
          <w:rFonts w:ascii="Arial" w:hAnsi="Arial" w:cs="Arial"/>
          <w:sz w:val="20"/>
          <w:szCs w:val="20"/>
        </w:rPr>
        <w:t xml:space="preserve">legislative and operational </w:t>
      </w:r>
      <w:r w:rsidRPr="003F3725">
        <w:rPr>
          <w:rFonts w:ascii="Arial" w:hAnsi="Arial" w:cs="Arial"/>
          <w:sz w:val="20"/>
          <w:szCs w:val="20"/>
        </w:rPr>
        <w:t>inconsistencies</w:t>
      </w:r>
      <w:r w:rsidR="00FB48DF">
        <w:rPr>
          <w:rFonts w:ascii="Arial" w:hAnsi="Arial" w:cs="Arial"/>
          <w:sz w:val="20"/>
          <w:szCs w:val="20"/>
        </w:rPr>
        <w:t>, were also considered by Council</w:t>
      </w:r>
      <w:r w:rsidRPr="003F3725">
        <w:rPr>
          <w:rFonts w:ascii="Arial" w:hAnsi="Arial" w:cs="Arial"/>
          <w:sz w:val="20"/>
          <w:szCs w:val="20"/>
        </w:rPr>
        <w:t>.</w:t>
      </w:r>
    </w:p>
    <w:p w:rsidR="00C2707F" w:rsidRPr="00211FD6" w:rsidRDefault="00C2707F" w:rsidP="00C2707F">
      <w:pPr>
        <w:spacing w:line="360" w:lineRule="auto"/>
        <w:rPr>
          <w:rFonts w:ascii="Arial" w:hAnsi="Arial" w:cs="Arial"/>
          <w:sz w:val="20"/>
          <w:szCs w:val="20"/>
        </w:rPr>
      </w:pPr>
      <w:r w:rsidRPr="00211FD6">
        <w:rPr>
          <w:rFonts w:ascii="Arial" w:hAnsi="Arial" w:cs="Arial"/>
          <w:sz w:val="20"/>
          <w:szCs w:val="20"/>
        </w:rPr>
        <w:t>The Council agreed legislation to implement a cost recovery framework for services provided by the National Rail Safety Regulator for major new rail infrastructure projects, as well as a package of amendments to the Rail Safety National Law and subordinate regulations.</w:t>
      </w:r>
    </w:p>
    <w:p w:rsidR="00DB3E7C" w:rsidRDefault="00FB48DF" w:rsidP="00C2707F">
      <w:pPr>
        <w:spacing w:line="360" w:lineRule="auto"/>
        <w:rPr>
          <w:rFonts w:ascii="Arial" w:hAnsi="Arial" w:cs="Arial"/>
          <w:sz w:val="20"/>
          <w:szCs w:val="20"/>
        </w:rPr>
      </w:pPr>
      <w:r>
        <w:rPr>
          <w:rFonts w:ascii="Arial" w:hAnsi="Arial" w:cs="Arial"/>
          <w:sz w:val="20"/>
          <w:szCs w:val="20"/>
        </w:rPr>
        <w:t>M</w:t>
      </w:r>
      <w:r w:rsidR="0053043E">
        <w:rPr>
          <w:rFonts w:ascii="Arial" w:hAnsi="Arial" w:cs="Arial"/>
          <w:sz w:val="20"/>
          <w:szCs w:val="20"/>
        </w:rPr>
        <w:t>embers</w:t>
      </w:r>
      <w:r>
        <w:rPr>
          <w:rFonts w:ascii="Arial" w:hAnsi="Arial" w:cs="Arial"/>
          <w:sz w:val="20"/>
          <w:szCs w:val="20"/>
        </w:rPr>
        <w:t xml:space="preserve"> </w:t>
      </w:r>
      <w:r w:rsidR="00C2707F" w:rsidRPr="00211FD6">
        <w:rPr>
          <w:rFonts w:ascii="Arial" w:hAnsi="Arial" w:cs="Arial"/>
          <w:sz w:val="20"/>
          <w:szCs w:val="20"/>
        </w:rPr>
        <w:t xml:space="preserve">approved proposed regulations for rail fatigue provisions in Queensland, which is a significant step towards incorporating Queensland into the national rail safety scheme. </w:t>
      </w:r>
      <w:r w:rsidR="00C2707F">
        <w:rPr>
          <w:rFonts w:ascii="Arial" w:hAnsi="Arial" w:cs="Arial"/>
          <w:sz w:val="20"/>
          <w:szCs w:val="20"/>
        </w:rPr>
        <w:t xml:space="preserve"> </w:t>
      </w:r>
      <w:r w:rsidR="00C2707F" w:rsidRPr="00211FD6">
        <w:rPr>
          <w:rFonts w:ascii="Arial" w:hAnsi="Arial" w:cs="Arial"/>
          <w:sz w:val="20"/>
          <w:szCs w:val="20"/>
        </w:rPr>
        <w:t>The full accession of Queensland to the Rail Safety National Law, expected in 2017, will give the Rail</w:t>
      </w:r>
      <w:r w:rsidR="00AB7353">
        <w:rPr>
          <w:rFonts w:ascii="Arial" w:hAnsi="Arial" w:cs="Arial"/>
          <w:sz w:val="20"/>
          <w:szCs w:val="20"/>
        </w:rPr>
        <w:t> </w:t>
      </w:r>
      <w:r w:rsidR="00C2707F" w:rsidRPr="00211FD6">
        <w:rPr>
          <w:rFonts w:ascii="Arial" w:hAnsi="Arial" w:cs="Arial"/>
          <w:sz w:val="20"/>
          <w:szCs w:val="20"/>
        </w:rPr>
        <w:t>Safety Regulator 100% coverage of Australia’s rail sector</w:t>
      </w:r>
      <w:r w:rsidR="00C2707F" w:rsidRPr="00A61E16">
        <w:rPr>
          <w:rFonts w:ascii="Arial" w:hAnsi="Arial" w:cs="Arial"/>
          <w:sz w:val="20"/>
          <w:szCs w:val="20"/>
        </w:rPr>
        <w:t>.</w:t>
      </w:r>
    </w:p>
    <w:p w:rsidR="00AE49B6" w:rsidRPr="0045585F" w:rsidRDefault="00AE49B6" w:rsidP="00AE49B6">
      <w:pPr>
        <w:pBdr>
          <w:bottom w:val="single" w:sz="4" w:space="1" w:color="808080"/>
        </w:pBdr>
        <w:spacing w:after="240" w:line="240" w:lineRule="auto"/>
        <w:rPr>
          <w:rFonts w:ascii="Arial" w:hAnsi="Arial" w:cs="Arial"/>
          <w:b/>
          <w:color w:val="0D0D0D"/>
          <w:szCs w:val="24"/>
          <w:highlight w:val="yellow"/>
        </w:rPr>
      </w:pPr>
      <w:r w:rsidRPr="00AE49B6">
        <w:rPr>
          <w:rFonts w:ascii="Arial" w:hAnsi="Arial" w:cs="Arial"/>
          <w:b/>
          <w:color w:val="0D0D0D"/>
          <w:szCs w:val="24"/>
        </w:rPr>
        <w:lastRenderedPageBreak/>
        <w:t>MARITIME SAFETY REGULATION</w:t>
      </w:r>
    </w:p>
    <w:p w:rsidR="00AE49B6" w:rsidRDefault="00AE49B6" w:rsidP="00CB31EF">
      <w:pPr>
        <w:pStyle w:val="NormalWeb"/>
        <w:spacing w:line="360" w:lineRule="auto"/>
        <w:rPr>
          <w:rFonts w:ascii="Arial" w:hAnsi="Arial" w:cs="Arial"/>
          <w:sz w:val="20"/>
          <w:szCs w:val="20"/>
        </w:rPr>
      </w:pPr>
      <w:r>
        <w:rPr>
          <w:rFonts w:ascii="Arial" w:hAnsi="Arial" w:cs="Arial"/>
          <w:sz w:val="20"/>
          <w:szCs w:val="20"/>
        </w:rPr>
        <w:t xml:space="preserve">The Council </w:t>
      </w:r>
      <w:r w:rsidR="004A3CAA">
        <w:rPr>
          <w:rFonts w:ascii="Arial" w:hAnsi="Arial" w:cs="Arial"/>
          <w:sz w:val="20"/>
          <w:szCs w:val="20"/>
        </w:rPr>
        <w:t>noted advice</w:t>
      </w:r>
      <w:r>
        <w:rPr>
          <w:rFonts w:ascii="Arial" w:hAnsi="Arial" w:cs="Arial"/>
          <w:sz w:val="20"/>
          <w:szCs w:val="20"/>
        </w:rPr>
        <w:t xml:space="preserve"> regarding the implementation of service delivery arrangements </w:t>
      </w:r>
      <w:r w:rsidR="00A1763E">
        <w:rPr>
          <w:rFonts w:ascii="Arial" w:hAnsi="Arial" w:cs="Arial"/>
          <w:sz w:val="20"/>
          <w:szCs w:val="20"/>
        </w:rPr>
        <w:t>by t</w:t>
      </w:r>
      <w:r>
        <w:rPr>
          <w:rFonts w:ascii="Arial" w:hAnsi="Arial" w:cs="Arial"/>
          <w:sz w:val="20"/>
          <w:szCs w:val="20"/>
        </w:rPr>
        <w:t xml:space="preserve">he Australian Maritime Safety Authority </w:t>
      </w:r>
      <w:r w:rsidR="00A1763E">
        <w:rPr>
          <w:rFonts w:ascii="Arial" w:hAnsi="Arial" w:cs="Arial"/>
          <w:sz w:val="20"/>
          <w:szCs w:val="20"/>
        </w:rPr>
        <w:t xml:space="preserve">and determined that it should continue to progress towards </w:t>
      </w:r>
      <w:r>
        <w:rPr>
          <w:rFonts w:ascii="Arial" w:hAnsi="Arial" w:cs="Arial"/>
          <w:sz w:val="20"/>
          <w:szCs w:val="20"/>
        </w:rPr>
        <w:t>assum</w:t>
      </w:r>
      <w:r w:rsidR="00A1763E">
        <w:rPr>
          <w:rFonts w:ascii="Arial" w:hAnsi="Arial" w:cs="Arial"/>
          <w:sz w:val="20"/>
          <w:szCs w:val="20"/>
        </w:rPr>
        <w:t>ing</w:t>
      </w:r>
      <w:r>
        <w:rPr>
          <w:rFonts w:ascii="Arial" w:hAnsi="Arial" w:cs="Arial"/>
          <w:sz w:val="20"/>
          <w:szCs w:val="20"/>
        </w:rPr>
        <w:t xml:space="preserve"> responsibility for these </w:t>
      </w:r>
      <w:r w:rsidR="00A1763E">
        <w:rPr>
          <w:rFonts w:ascii="Arial" w:hAnsi="Arial" w:cs="Arial"/>
          <w:sz w:val="20"/>
          <w:szCs w:val="20"/>
        </w:rPr>
        <w:t xml:space="preserve">arrangements but extend the timeframe to 1 July 2018 to allow jurisdictions and industry to better consult and prepare for these significant changes.   </w:t>
      </w:r>
      <w:r w:rsidR="00E62D76">
        <w:rPr>
          <w:rFonts w:ascii="Arial" w:hAnsi="Arial" w:cs="Arial"/>
          <w:sz w:val="20"/>
          <w:szCs w:val="20"/>
        </w:rPr>
        <w:t xml:space="preserve">Jurisdictions will work with the Australian Maritime Safety Authority to determine the appropriate transition funding required to address the cost recovery transition impacts raised by industry.   </w:t>
      </w:r>
      <w:r w:rsidR="00A1763E">
        <w:rPr>
          <w:rFonts w:ascii="Arial" w:hAnsi="Arial" w:cs="Arial"/>
          <w:sz w:val="20"/>
          <w:szCs w:val="20"/>
        </w:rPr>
        <w:t>The Council noted the</w:t>
      </w:r>
      <w:r>
        <w:rPr>
          <w:rFonts w:ascii="Arial" w:hAnsi="Arial" w:cs="Arial"/>
          <w:sz w:val="20"/>
          <w:szCs w:val="20"/>
        </w:rPr>
        <w:t xml:space="preserve"> arrangements for an independent review of the Australian Maritime Safety Authority’s readiness</w:t>
      </w:r>
      <w:r w:rsidR="00A1763E">
        <w:rPr>
          <w:rFonts w:ascii="Arial" w:hAnsi="Arial" w:cs="Arial"/>
          <w:sz w:val="20"/>
          <w:szCs w:val="20"/>
        </w:rPr>
        <w:t xml:space="preserve"> to occur</w:t>
      </w:r>
      <w:r>
        <w:rPr>
          <w:rFonts w:ascii="Arial" w:hAnsi="Arial" w:cs="Arial"/>
          <w:sz w:val="20"/>
          <w:szCs w:val="20"/>
        </w:rPr>
        <w:t xml:space="preserve"> </w:t>
      </w:r>
      <w:r w:rsidR="00A1763E">
        <w:rPr>
          <w:rFonts w:ascii="Arial" w:hAnsi="Arial" w:cs="Arial"/>
          <w:sz w:val="20"/>
          <w:szCs w:val="20"/>
        </w:rPr>
        <w:t xml:space="preserve">prior </w:t>
      </w:r>
      <w:r>
        <w:rPr>
          <w:rFonts w:ascii="Arial" w:hAnsi="Arial" w:cs="Arial"/>
          <w:sz w:val="20"/>
          <w:szCs w:val="20"/>
        </w:rPr>
        <w:t>to assum</w:t>
      </w:r>
      <w:r w:rsidR="00A1763E">
        <w:rPr>
          <w:rFonts w:ascii="Arial" w:hAnsi="Arial" w:cs="Arial"/>
          <w:sz w:val="20"/>
          <w:szCs w:val="20"/>
        </w:rPr>
        <w:t>ption of</w:t>
      </w:r>
      <w:r w:rsidR="00DB3E7C">
        <w:rPr>
          <w:rFonts w:ascii="Arial" w:hAnsi="Arial" w:cs="Arial"/>
          <w:sz w:val="20"/>
          <w:szCs w:val="20"/>
        </w:rPr>
        <w:t xml:space="preserve"> full service delivery.</w:t>
      </w:r>
    </w:p>
    <w:p w:rsidR="00F83735" w:rsidRPr="00D06EED" w:rsidRDefault="00F83735" w:rsidP="00F83735">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t>TRANSPORT POLICY AND REGULATORY REFORM</w:t>
      </w:r>
    </w:p>
    <w:p w:rsidR="003E0733" w:rsidRDefault="003E0733" w:rsidP="003E0733">
      <w:pPr>
        <w:spacing w:line="360" w:lineRule="auto"/>
        <w:rPr>
          <w:rFonts w:ascii="Arial" w:hAnsi="Arial" w:cs="Arial"/>
          <w:sz w:val="20"/>
          <w:szCs w:val="20"/>
        </w:rPr>
      </w:pPr>
      <w:r>
        <w:rPr>
          <w:rFonts w:ascii="Arial" w:hAnsi="Arial" w:cs="Arial"/>
          <w:sz w:val="20"/>
          <w:szCs w:val="20"/>
        </w:rPr>
        <w:t>Ministers agreed to a range of initiatives designed to facilitate an accelerated introduction of cars and heavy vehicles with greater levels of automation on Australian roads over the next few years.</w:t>
      </w:r>
    </w:p>
    <w:p w:rsidR="003E0733" w:rsidRDefault="003E0733" w:rsidP="003E0733">
      <w:pPr>
        <w:spacing w:line="360" w:lineRule="auto"/>
        <w:rPr>
          <w:rFonts w:ascii="Arial" w:hAnsi="Arial" w:cs="Arial"/>
          <w:sz w:val="20"/>
          <w:szCs w:val="20"/>
        </w:rPr>
      </w:pPr>
      <w:r>
        <w:rPr>
          <w:rFonts w:ascii="Arial" w:hAnsi="Arial" w:cs="Arial"/>
          <w:sz w:val="20"/>
          <w:szCs w:val="20"/>
        </w:rPr>
        <w:t>These initiatives are focused on ensuring Australia can maximise the potential opportunities and benefits that come with more automated vehicles, including improved road safety, reduced congestion on road networks in our big cities, improvements in road freight productivity and the overall performance of the Australian economy.  A nationally consistent approach will also reduce costs, provide certainty to industry, promote innovation and competition and ensure that Australians have early access to the newest technologies.</w:t>
      </w:r>
    </w:p>
    <w:p w:rsidR="003E0733" w:rsidRDefault="003E0733" w:rsidP="003E0733">
      <w:pPr>
        <w:spacing w:line="360" w:lineRule="auto"/>
        <w:rPr>
          <w:rFonts w:ascii="Arial" w:hAnsi="Arial" w:cs="Arial"/>
          <w:sz w:val="20"/>
          <w:szCs w:val="20"/>
        </w:rPr>
      </w:pPr>
      <w:r>
        <w:rPr>
          <w:rFonts w:ascii="Arial" w:hAnsi="Arial" w:cs="Arial"/>
          <w:sz w:val="20"/>
          <w:szCs w:val="20"/>
        </w:rPr>
        <w:t>Over the next six to twenty-four months, these initiatives will help to facilitate the testing and trialling of automated vehicles across Australia and encourage an increase in both intra and interstate trials of vehicles with greater levels of automation.</w:t>
      </w:r>
    </w:p>
    <w:p w:rsidR="003E0733" w:rsidRDefault="003E0733" w:rsidP="003E0733">
      <w:pPr>
        <w:spacing w:line="360" w:lineRule="auto"/>
        <w:rPr>
          <w:rFonts w:ascii="Arial" w:hAnsi="Arial" w:cs="Arial"/>
          <w:sz w:val="20"/>
          <w:szCs w:val="20"/>
        </w:rPr>
      </w:pPr>
      <w:r>
        <w:rPr>
          <w:rFonts w:ascii="Arial" w:hAnsi="Arial" w:cs="Arial"/>
          <w:sz w:val="20"/>
          <w:szCs w:val="20"/>
        </w:rPr>
        <w:t>The other initiatives agreed to today are focussed on the development of a comprehensive performance-based safety assurance regime for increasingly automated vehicles.  Ministers agreed that ensuring automated vehicles can operate safely on Australian roads under Australian conditions is a key step in allowing greater numbers of these vehicles on Australian roads.</w:t>
      </w:r>
    </w:p>
    <w:p w:rsidR="003E0733" w:rsidRDefault="003E0733" w:rsidP="003E0733">
      <w:pPr>
        <w:spacing w:line="360" w:lineRule="auto"/>
        <w:rPr>
          <w:rFonts w:ascii="Arial" w:hAnsi="Arial" w:cs="Arial"/>
          <w:sz w:val="20"/>
          <w:szCs w:val="20"/>
        </w:rPr>
      </w:pPr>
      <w:r>
        <w:rPr>
          <w:rFonts w:ascii="Arial" w:hAnsi="Arial" w:cs="Arial"/>
          <w:sz w:val="20"/>
          <w:szCs w:val="20"/>
        </w:rPr>
        <w:t xml:space="preserve">Ministers also agreed on the need to update </w:t>
      </w:r>
      <w:r w:rsidR="00B76616">
        <w:rPr>
          <w:rFonts w:ascii="Arial" w:hAnsi="Arial" w:cs="Arial"/>
          <w:sz w:val="20"/>
          <w:szCs w:val="20"/>
        </w:rPr>
        <w:t xml:space="preserve">and harmonise </w:t>
      </w:r>
      <w:r>
        <w:rPr>
          <w:rFonts w:ascii="Arial" w:hAnsi="Arial" w:cs="Arial"/>
          <w:sz w:val="20"/>
          <w:szCs w:val="20"/>
        </w:rPr>
        <w:t>current Australian Road Rules and related state and territory road and traffic laws.  The removal of current regulations that may act as barriers to more automated vehicles being allowed on Australian roads was seen as a key priority.</w:t>
      </w:r>
    </w:p>
    <w:p w:rsidR="003E0733" w:rsidRDefault="003E0733" w:rsidP="003E0733">
      <w:pPr>
        <w:spacing w:line="360" w:lineRule="auto"/>
        <w:rPr>
          <w:rFonts w:ascii="Arial" w:hAnsi="Arial" w:cs="Arial"/>
          <w:sz w:val="20"/>
          <w:szCs w:val="20"/>
        </w:rPr>
      </w:pPr>
      <w:r>
        <w:rPr>
          <w:rFonts w:ascii="Arial" w:hAnsi="Arial" w:cs="Arial"/>
          <w:sz w:val="20"/>
          <w:szCs w:val="20"/>
        </w:rPr>
        <w:t xml:space="preserve">This work flows from the National Policy Framework for Land Transport Technology </w:t>
      </w:r>
      <w:hyperlink r:id="rId10" w:history="1">
        <w:r w:rsidRPr="00EF480C">
          <w:rPr>
            <w:rStyle w:val="Hyperlink"/>
            <w:rFonts w:ascii="Arial" w:hAnsi="Arial" w:cs="Arial"/>
            <w:sz w:val="20"/>
            <w:szCs w:val="20"/>
          </w:rPr>
          <w:t>http://transportinfrastructurecouncil.gov.au/publications/</w:t>
        </w:r>
      </w:hyperlink>
      <w:r>
        <w:rPr>
          <w:rFonts w:ascii="Arial" w:hAnsi="Arial" w:cs="Arial"/>
          <w:sz w:val="20"/>
          <w:szCs w:val="20"/>
        </w:rPr>
        <w:t>.</w:t>
      </w:r>
    </w:p>
    <w:p w:rsidR="00C8365B" w:rsidRDefault="00580659" w:rsidP="003E0733">
      <w:pPr>
        <w:spacing w:line="360" w:lineRule="auto"/>
        <w:rPr>
          <w:rFonts w:ascii="Arial" w:hAnsi="Arial" w:cs="Arial"/>
          <w:sz w:val="20"/>
          <w:szCs w:val="20"/>
        </w:rPr>
      </w:pPr>
      <w:r>
        <w:rPr>
          <w:rFonts w:ascii="Arial" w:hAnsi="Arial" w:cs="Arial"/>
          <w:sz w:val="20"/>
          <w:szCs w:val="20"/>
        </w:rPr>
        <w:t>Ministers also agreed to pursue a national appro</w:t>
      </w:r>
      <w:r w:rsidR="006A61A0">
        <w:rPr>
          <w:rFonts w:ascii="Arial" w:hAnsi="Arial" w:cs="Arial"/>
          <w:sz w:val="20"/>
          <w:szCs w:val="20"/>
        </w:rPr>
        <w:t>ach to lane filtering for motor</w:t>
      </w:r>
      <w:bookmarkStart w:id="2" w:name="_GoBack"/>
      <w:bookmarkEnd w:id="2"/>
      <w:r>
        <w:rPr>
          <w:rFonts w:ascii="Arial" w:hAnsi="Arial" w:cs="Arial"/>
          <w:sz w:val="20"/>
          <w:szCs w:val="20"/>
        </w:rPr>
        <w:t>cycles.</w:t>
      </w:r>
    </w:p>
    <w:p w:rsidR="00C8365B" w:rsidRDefault="00C8365B" w:rsidP="003E0733">
      <w:pPr>
        <w:spacing w:line="360" w:lineRule="auto"/>
        <w:rPr>
          <w:rFonts w:ascii="Arial" w:hAnsi="Arial" w:cs="Arial"/>
          <w:sz w:val="20"/>
          <w:szCs w:val="20"/>
        </w:rPr>
      </w:pPr>
    </w:p>
    <w:p w:rsidR="00037856" w:rsidRPr="00D06EED" w:rsidRDefault="00037856" w:rsidP="00037856">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lastRenderedPageBreak/>
        <w:t>NATIONAL AIRPORT SAFEGUARDING FRAMEWORK</w:t>
      </w:r>
    </w:p>
    <w:p w:rsidR="00037856" w:rsidRPr="007025A0" w:rsidRDefault="00037856" w:rsidP="00037856">
      <w:pPr>
        <w:pStyle w:val="NormalWeb"/>
        <w:spacing w:line="360" w:lineRule="auto"/>
        <w:rPr>
          <w:rFonts w:ascii="Arial" w:hAnsi="Arial" w:cs="Arial"/>
          <w:sz w:val="20"/>
          <w:szCs w:val="20"/>
        </w:rPr>
      </w:pPr>
      <w:r w:rsidRPr="007025A0">
        <w:rPr>
          <w:rFonts w:ascii="Arial" w:hAnsi="Arial" w:cs="Arial"/>
          <w:sz w:val="20"/>
          <w:szCs w:val="20"/>
        </w:rPr>
        <w:t xml:space="preserve">The Council endorsed a new National Airport Safeguarding Framework Guideline, </w:t>
      </w:r>
      <w:r w:rsidRPr="00CB579D">
        <w:rPr>
          <w:rFonts w:ascii="Arial" w:hAnsi="Arial" w:cs="Arial"/>
          <w:sz w:val="20"/>
          <w:szCs w:val="20"/>
        </w:rPr>
        <w:t>Protecting Aviation Facilities – Communication, Navigation and Surveillance (CNS).</w:t>
      </w:r>
      <w:r w:rsidRPr="007025A0">
        <w:rPr>
          <w:rFonts w:ascii="Arial" w:hAnsi="Arial" w:cs="Arial"/>
          <w:i/>
          <w:sz w:val="20"/>
          <w:szCs w:val="20"/>
        </w:rPr>
        <w:t xml:space="preserve">  </w:t>
      </w:r>
      <w:r w:rsidRPr="007025A0">
        <w:rPr>
          <w:rFonts w:ascii="Arial" w:hAnsi="Arial" w:cs="Arial"/>
          <w:sz w:val="20"/>
          <w:szCs w:val="20"/>
        </w:rPr>
        <w:t xml:space="preserve">CNS facilities are crucial to the safe operation of aircraft as they enable pilots to navigate while enroute between airports, to conduct instrument approach procedures and to communicate with air traffic control.  The Guideline will provide a consistent approach for land use planning </w:t>
      </w:r>
      <w:r w:rsidR="00AB7353">
        <w:rPr>
          <w:rFonts w:ascii="Arial" w:hAnsi="Arial" w:cs="Arial"/>
          <w:sz w:val="20"/>
          <w:szCs w:val="20"/>
        </w:rPr>
        <w:t>decision makers in states and t</w:t>
      </w:r>
      <w:r w:rsidRPr="007025A0">
        <w:rPr>
          <w:rFonts w:ascii="Arial" w:hAnsi="Arial" w:cs="Arial"/>
          <w:sz w:val="20"/>
          <w:szCs w:val="20"/>
        </w:rPr>
        <w:t>erritories to protect CNS facilities operated by Airservices Australia and the Department of Defence.</w:t>
      </w:r>
    </w:p>
    <w:p w:rsidR="00935EDD" w:rsidRPr="003C05B1" w:rsidRDefault="00935EDD" w:rsidP="00935EDD">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t>NATIONAL REMOTE AND REGIONAL TRANSPORT STRATEGY</w:t>
      </w:r>
    </w:p>
    <w:p w:rsidR="00935EDD" w:rsidRDefault="00935EDD" w:rsidP="00935EDD">
      <w:pPr>
        <w:spacing w:after="0" w:line="240" w:lineRule="auto"/>
        <w:rPr>
          <w:rFonts w:ascii="Arial" w:hAnsi="Arial" w:cs="Arial"/>
          <w:sz w:val="20"/>
          <w:szCs w:val="20"/>
        </w:rPr>
      </w:pPr>
      <w:r>
        <w:rPr>
          <w:rFonts w:ascii="Arial" w:hAnsi="Arial" w:cs="Arial"/>
          <w:sz w:val="20"/>
          <w:szCs w:val="20"/>
        </w:rPr>
        <w:t>Council noted progress in the delivery of a number of initiatives of the Remote and Regional Transport Strategy.</w:t>
      </w:r>
    </w:p>
    <w:p w:rsidR="00935EDD" w:rsidRDefault="00935EDD" w:rsidP="00935EDD">
      <w:pPr>
        <w:spacing w:after="0" w:line="240" w:lineRule="auto"/>
        <w:rPr>
          <w:rFonts w:ascii="Arial" w:hAnsi="Arial" w:cs="Arial"/>
          <w:sz w:val="20"/>
          <w:szCs w:val="20"/>
        </w:rPr>
      </w:pPr>
    </w:p>
    <w:p w:rsidR="00935EDD" w:rsidRDefault="00935EDD" w:rsidP="00935EDD">
      <w:pPr>
        <w:spacing w:after="0" w:line="240" w:lineRule="auto"/>
        <w:rPr>
          <w:rFonts w:ascii="Arial" w:hAnsi="Arial" w:cs="Arial"/>
          <w:sz w:val="20"/>
          <w:szCs w:val="20"/>
        </w:rPr>
      </w:pPr>
    </w:p>
    <w:p w:rsidR="00211FD6" w:rsidRDefault="00211FD6">
      <w:pPr>
        <w:spacing w:after="0" w:line="240" w:lineRule="auto"/>
        <w:rPr>
          <w:rFonts w:ascii="Arial" w:hAnsi="Arial" w:cs="Arial"/>
          <w:b/>
          <w:caps/>
          <w:color w:val="0D0D0D"/>
          <w:szCs w:val="24"/>
        </w:rPr>
      </w:pPr>
      <w:r>
        <w:rPr>
          <w:rFonts w:ascii="Arial" w:hAnsi="Arial" w:cs="Arial"/>
          <w:b/>
          <w:caps/>
          <w:color w:val="0D0D0D"/>
          <w:szCs w:val="24"/>
        </w:rPr>
        <w:br w:type="page"/>
      </w:r>
    </w:p>
    <w:p w:rsidR="0001354B" w:rsidRDefault="0001354B" w:rsidP="00F03E97">
      <w:pPr>
        <w:pBdr>
          <w:bottom w:val="single" w:sz="4" w:space="1" w:color="595959"/>
        </w:pBdr>
        <w:spacing w:after="240" w:line="360" w:lineRule="auto"/>
        <w:ind w:right="-959" w:hanging="284"/>
        <w:rPr>
          <w:b/>
          <w:caps/>
          <w:color w:val="0D0D0D"/>
          <w:szCs w:val="24"/>
        </w:rPr>
      </w:pPr>
      <w:r w:rsidRPr="00014685">
        <w:rPr>
          <w:rFonts w:ascii="Arial" w:hAnsi="Arial" w:cs="Arial"/>
          <w:b/>
          <w:caps/>
          <w:color w:val="0D0D0D"/>
          <w:szCs w:val="24"/>
        </w:rPr>
        <w:lastRenderedPageBreak/>
        <w:t>Participating members</w:t>
      </w:r>
    </w:p>
    <w:p w:rsidR="00014685" w:rsidRPr="003C05B1" w:rsidRDefault="00014685" w:rsidP="00014685">
      <w:pPr>
        <w:spacing w:after="0" w:line="240" w:lineRule="auto"/>
        <w:rPr>
          <w:b/>
          <w:caps/>
          <w:color w:val="0D0D0D"/>
          <w:szCs w:val="24"/>
        </w:rPr>
      </w:pPr>
    </w:p>
    <w:tbl>
      <w:tblPr>
        <w:tblW w:w="9924" w:type="dxa"/>
        <w:tblInd w:w="-426" w:type="dxa"/>
        <w:tblBorders>
          <w:top w:val="single" w:sz="4" w:space="0" w:color="D9D9D9"/>
          <w:bottom w:val="single" w:sz="4" w:space="0" w:color="D9D9D9"/>
          <w:insideH w:val="single" w:sz="6" w:space="0" w:color="D9D9D9"/>
        </w:tblBorders>
        <w:tblLook w:val="01E0" w:firstRow="1" w:lastRow="1" w:firstColumn="1" w:lastColumn="1" w:noHBand="0" w:noVBand="0"/>
      </w:tblPr>
      <w:tblGrid>
        <w:gridCol w:w="4395"/>
        <w:gridCol w:w="5529"/>
      </w:tblGrid>
      <w:tr w:rsidR="00032925" w:rsidRPr="0068776B" w:rsidTr="00F03E97">
        <w:tc>
          <w:tcPr>
            <w:tcW w:w="4395" w:type="dxa"/>
            <w:tcBorders>
              <w:top w:val="nil"/>
              <w:bottom w:val="single" w:sz="6" w:space="0" w:color="A6A6A6"/>
            </w:tcBorders>
            <w:shd w:val="clear" w:color="auto" w:fill="FFFFFF"/>
          </w:tcPr>
          <w:p w:rsidR="00032925" w:rsidRPr="00B357A4" w:rsidRDefault="00032925" w:rsidP="006365A8">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t xml:space="preserve">The Hon </w:t>
            </w:r>
            <w:r w:rsidR="006365A8" w:rsidRPr="00B23AC3">
              <w:rPr>
                <w:rFonts w:ascii="Arial" w:eastAsia="Times New Roman" w:hAnsi="Arial" w:cs="Arial"/>
                <w:b/>
                <w:bCs/>
                <w:color w:val="000000"/>
                <w:sz w:val="22"/>
              </w:rPr>
              <w:t>Darren Chester</w:t>
            </w:r>
            <w:r w:rsidRPr="00B357A4">
              <w:rPr>
                <w:rFonts w:ascii="Arial" w:eastAsia="Times New Roman" w:hAnsi="Arial" w:cs="Arial"/>
                <w:b/>
                <w:bCs/>
                <w:color w:val="000000"/>
                <w:sz w:val="22"/>
              </w:rPr>
              <w:t xml:space="preserve"> MP</w:t>
            </w:r>
          </w:p>
        </w:tc>
        <w:tc>
          <w:tcPr>
            <w:tcW w:w="5529" w:type="dxa"/>
            <w:tcBorders>
              <w:top w:val="nil"/>
              <w:bottom w:val="single" w:sz="6" w:space="0" w:color="A6A6A6"/>
            </w:tcBorders>
            <w:shd w:val="clear" w:color="auto" w:fill="FFFFFF"/>
          </w:tcPr>
          <w:p w:rsidR="00032925" w:rsidRPr="004502A9" w:rsidRDefault="00032925" w:rsidP="00B23AC3">
            <w:pPr>
              <w:spacing w:before="120" w:after="120" w:line="240" w:lineRule="auto"/>
              <w:rPr>
                <w:rFonts w:ascii="Arial" w:eastAsia="Times New Roman" w:hAnsi="Arial" w:cs="Arial"/>
                <w:bCs/>
                <w:color w:val="000000"/>
                <w:sz w:val="22"/>
              </w:rPr>
            </w:pPr>
            <w:bookmarkStart w:id="3" w:name="OLE_LINK3"/>
            <w:bookmarkStart w:id="4" w:name="OLE_LINK4"/>
            <w:r w:rsidRPr="004502A9">
              <w:rPr>
                <w:rFonts w:ascii="Arial" w:eastAsia="Times New Roman" w:hAnsi="Arial" w:cs="Arial"/>
                <w:bCs/>
                <w:color w:val="000000"/>
                <w:sz w:val="22"/>
              </w:rPr>
              <w:t>Minister for Infrastructure</w:t>
            </w:r>
            <w:r w:rsidR="00233E48" w:rsidRPr="004502A9">
              <w:rPr>
                <w:rFonts w:ascii="Arial" w:eastAsia="Times New Roman" w:hAnsi="Arial" w:cs="Arial"/>
                <w:bCs/>
                <w:color w:val="000000"/>
                <w:sz w:val="22"/>
              </w:rPr>
              <w:t xml:space="preserve"> and </w:t>
            </w:r>
            <w:r w:rsidR="00B23AC3">
              <w:rPr>
                <w:rFonts w:ascii="Arial" w:eastAsia="Times New Roman" w:hAnsi="Arial" w:cs="Arial"/>
                <w:bCs/>
                <w:color w:val="000000"/>
                <w:sz w:val="22"/>
              </w:rPr>
              <w:t>Transport</w:t>
            </w:r>
            <w:r w:rsidR="00D31151">
              <w:rPr>
                <w:rFonts w:ascii="Arial" w:eastAsia="Times New Roman" w:hAnsi="Arial" w:cs="Arial"/>
                <w:bCs/>
                <w:color w:val="000000"/>
                <w:sz w:val="22"/>
              </w:rPr>
              <w:t xml:space="preserve"> </w:t>
            </w:r>
            <w:r w:rsidRPr="004502A9">
              <w:rPr>
                <w:rFonts w:ascii="Arial" w:eastAsia="Times New Roman" w:hAnsi="Arial" w:cs="Arial"/>
                <w:bCs/>
                <w:color w:val="000000"/>
                <w:sz w:val="22"/>
              </w:rPr>
              <w:t>(Commonwealth)</w:t>
            </w:r>
            <w:bookmarkEnd w:id="3"/>
            <w:bookmarkEnd w:id="4"/>
          </w:p>
        </w:tc>
      </w:tr>
      <w:tr w:rsidR="00513461" w:rsidRPr="0068776B" w:rsidTr="00F03E97">
        <w:tc>
          <w:tcPr>
            <w:tcW w:w="4395" w:type="dxa"/>
            <w:tcBorders>
              <w:top w:val="single" w:sz="6" w:space="0" w:color="A6A6A6"/>
              <w:bottom w:val="single" w:sz="6" w:space="0" w:color="A6A6A6"/>
            </w:tcBorders>
            <w:shd w:val="clear" w:color="auto" w:fill="FFFFFF" w:themeFill="background1"/>
          </w:tcPr>
          <w:p w:rsidR="00513461" w:rsidRPr="00653E76" w:rsidRDefault="00513461" w:rsidP="00CE34A2">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The Hon </w:t>
            </w:r>
            <w:r w:rsidRPr="00B23AC3">
              <w:rPr>
                <w:rFonts w:ascii="Arial" w:eastAsia="Times New Roman" w:hAnsi="Arial" w:cs="Arial"/>
                <w:b/>
                <w:bCs/>
                <w:color w:val="000000"/>
                <w:sz w:val="22"/>
              </w:rPr>
              <w:t>Paul Fletcher</w:t>
            </w:r>
            <w:r>
              <w:rPr>
                <w:rFonts w:ascii="Arial" w:eastAsia="Times New Roman" w:hAnsi="Arial" w:cs="Arial"/>
                <w:b/>
                <w:bCs/>
                <w:color w:val="000000"/>
                <w:sz w:val="22"/>
              </w:rPr>
              <w:t xml:space="preserve"> MP</w:t>
            </w:r>
          </w:p>
        </w:tc>
        <w:tc>
          <w:tcPr>
            <w:tcW w:w="5529" w:type="dxa"/>
            <w:tcBorders>
              <w:top w:val="single" w:sz="6" w:space="0" w:color="A6A6A6"/>
              <w:bottom w:val="single" w:sz="6" w:space="0" w:color="A6A6A6"/>
            </w:tcBorders>
            <w:shd w:val="clear" w:color="auto" w:fill="FFFFFF" w:themeFill="background1"/>
          </w:tcPr>
          <w:p w:rsidR="00513461" w:rsidRDefault="00513461" w:rsidP="004814FA">
            <w:pPr>
              <w:spacing w:before="120" w:after="120" w:line="240" w:lineRule="auto"/>
              <w:rPr>
                <w:rFonts w:ascii="Arial" w:eastAsia="Times New Roman" w:hAnsi="Arial" w:cs="Arial"/>
                <w:color w:val="000000"/>
                <w:sz w:val="22"/>
              </w:rPr>
            </w:pPr>
            <w:r w:rsidRPr="00513461">
              <w:rPr>
                <w:rFonts w:ascii="Arial" w:eastAsia="Times New Roman" w:hAnsi="Arial" w:cs="Arial"/>
                <w:color w:val="000000"/>
                <w:sz w:val="22"/>
              </w:rPr>
              <w:t xml:space="preserve">Minister for </w:t>
            </w:r>
            <w:r w:rsidR="00B23AC3">
              <w:rPr>
                <w:rFonts w:ascii="Arial" w:eastAsia="Times New Roman" w:hAnsi="Arial" w:cs="Arial"/>
                <w:color w:val="000000"/>
                <w:sz w:val="22"/>
              </w:rPr>
              <w:t>Urban Infrastructure</w:t>
            </w:r>
            <w:r w:rsidR="004814FA">
              <w:rPr>
                <w:rFonts w:ascii="Arial" w:eastAsia="Times New Roman" w:hAnsi="Arial" w:cs="Arial"/>
                <w:color w:val="000000"/>
                <w:sz w:val="22"/>
              </w:rPr>
              <w:br/>
            </w:r>
            <w:r>
              <w:rPr>
                <w:rFonts w:ascii="Arial" w:eastAsia="Times New Roman" w:hAnsi="Arial" w:cs="Arial"/>
                <w:color w:val="000000"/>
                <w:sz w:val="22"/>
              </w:rPr>
              <w:t>(</w:t>
            </w:r>
            <w:r w:rsidRPr="00653E76">
              <w:rPr>
                <w:rFonts w:ascii="Arial" w:eastAsia="Times New Roman" w:hAnsi="Arial" w:cs="Arial"/>
                <w:color w:val="000000"/>
                <w:sz w:val="22"/>
              </w:rPr>
              <w:t>Commonwealth</w:t>
            </w:r>
            <w:r>
              <w:rPr>
                <w:rFonts w:ascii="Arial" w:eastAsia="Times New Roman" w:hAnsi="Arial" w:cs="Arial"/>
                <w:color w:val="000000"/>
                <w:sz w:val="22"/>
              </w:rPr>
              <w:t>)</w:t>
            </w:r>
          </w:p>
        </w:tc>
      </w:tr>
      <w:tr w:rsidR="00507CF1" w:rsidRPr="0068776B" w:rsidTr="00F03E97">
        <w:tc>
          <w:tcPr>
            <w:tcW w:w="4395" w:type="dxa"/>
            <w:tcBorders>
              <w:top w:val="single" w:sz="6" w:space="0" w:color="A6A6A6"/>
              <w:bottom w:val="single" w:sz="6" w:space="0" w:color="A6A6A6"/>
            </w:tcBorders>
            <w:shd w:val="clear" w:color="auto" w:fill="FFFFFF"/>
          </w:tcPr>
          <w:p w:rsidR="00507CF1" w:rsidRPr="00B357A4" w:rsidRDefault="00507CF1" w:rsidP="00461D04">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t xml:space="preserve">The Hon </w:t>
            </w:r>
            <w:r>
              <w:rPr>
                <w:rFonts w:ascii="Arial" w:eastAsia="Times New Roman" w:hAnsi="Arial" w:cs="Arial"/>
                <w:b/>
                <w:bCs/>
                <w:color w:val="000000"/>
                <w:sz w:val="22"/>
              </w:rPr>
              <w:t>Duncan Gay</w:t>
            </w:r>
            <w:r w:rsidRPr="00B357A4">
              <w:rPr>
                <w:rFonts w:ascii="Arial" w:eastAsia="Times New Roman" w:hAnsi="Arial" w:cs="Arial"/>
                <w:b/>
                <w:bCs/>
                <w:color w:val="000000"/>
                <w:sz w:val="22"/>
              </w:rPr>
              <w:t xml:space="preserve"> MLC</w:t>
            </w:r>
          </w:p>
        </w:tc>
        <w:tc>
          <w:tcPr>
            <w:tcW w:w="5529" w:type="dxa"/>
            <w:tcBorders>
              <w:top w:val="single" w:sz="6" w:space="0" w:color="A6A6A6"/>
              <w:bottom w:val="single" w:sz="6" w:space="0" w:color="A6A6A6"/>
            </w:tcBorders>
            <w:shd w:val="clear" w:color="auto" w:fill="FFFFFF"/>
          </w:tcPr>
          <w:p w:rsidR="00507CF1" w:rsidRPr="00B357A4" w:rsidRDefault="00507CF1" w:rsidP="004963B8">
            <w:pPr>
              <w:spacing w:before="120" w:after="120" w:line="240" w:lineRule="auto"/>
              <w:rPr>
                <w:rFonts w:ascii="Arial" w:eastAsia="Times New Roman" w:hAnsi="Arial" w:cs="Arial"/>
                <w:color w:val="000000"/>
                <w:sz w:val="22"/>
              </w:rPr>
            </w:pPr>
            <w:r w:rsidRPr="00B357A4">
              <w:rPr>
                <w:rFonts w:ascii="Arial" w:eastAsia="Times New Roman" w:hAnsi="Arial" w:cs="Arial"/>
                <w:color w:val="000000"/>
                <w:sz w:val="22"/>
              </w:rPr>
              <w:t xml:space="preserve">Minister for </w:t>
            </w:r>
            <w:r>
              <w:rPr>
                <w:rFonts w:ascii="Arial" w:eastAsia="Times New Roman" w:hAnsi="Arial" w:cs="Arial"/>
                <w:color w:val="000000"/>
                <w:sz w:val="22"/>
              </w:rPr>
              <w:t>Roads</w:t>
            </w:r>
            <w:r w:rsidR="004963B8">
              <w:rPr>
                <w:rFonts w:ascii="Arial" w:eastAsia="Times New Roman" w:hAnsi="Arial" w:cs="Arial"/>
                <w:color w:val="000000"/>
                <w:sz w:val="22"/>
              </w:rPr>
              <w:t>, Maritime and Freight</w:t>
            </w:r>
            <w:r w:rsidRPr="00B357A4">
              <w:rPr>
                <w:rFonts w:ascii="Arial" w:eastAsia="Times New Roman" w:hAnsi="Arial" w:cs="Arial"/>
                <w:color w:val="000000"/>
                <w:sz w:val="22"/>
              </w:rPr>
              <w:t xml:space="preserve"> </w:t>
            </w:r>
            <w:r w:rsidR="004963B8">
              <w:rPr>
                <w:rFonts w:ascii="Arial" w:eastAsia="Times New Roman" w:hAnsi="Arial" w:cs="Arial"/>
                <w:color w:val="000000"/>
                <w:sz w:val="22"/>
              </w:rPr>
              <w:br/>
            </w:r>
            <w:r w:rsidRPr="00B357A4">
              <w:rPr>
                <w:rFonts w:ascii="Arial" w:eastAsia="Times New Roman" w:hAnsi="Arial" w:cs="Arial"/>
                <w:color w:val="000000"/>
                <w:sz w:val="22"/>
              </w:rPr>
              <w:t>(New South Wales)</w:t>
            </w:r>
          </w:p>
        </w:tc>
      </w:tr>
      <w:tr w:rsidR="00513461" w:rsidRPr="0068776B" w:rsidTr="00F03E97">
        <w:tc>
          <w:tcPr>
            <w:tcW w:w="4395" w:type="dxa"/>
            <w:tcBorders>
              <w:top w:val="single" w:sz="6" w:space="0" w:color="A6A6A6"/>
              <w:bottom w:val="single" w:sz="6" w:space="0" w:color="A6A6A6"/>
            </w:tcBorders>
            <w:shd w:val="clear" w:color="auto" w:fill="FFFFFF"/>
          </w:tcPr>
          <w:p w:rsidR="00513461" w:rsidRPr="00B419DD" w:rsidRDefault="00513461" w:rsidP="00635453">
            <w:pPr>
              <w:spacing w:before="120" w:after="120" w:line="240" w:lineRule="auto"/>
              <w:rPr>
                <w:rFonts w:ascii="Arial" w:eastAsia="Times New Roman" w:hAnsi="Arial" w:cs="Arial"/>
                <w:b/>
                <w:bCs/>
                <w:color w:val="000000"/>
                <w:sz w:val="22"/>
              </w:rPr>
            </w:pPr>
            <w:r w:rsidRPr="00513461">
              <w:rPr>
                <w:rFonts w:ascii="Arial" w:eastAsia="Times New Roman" w:hAnsi="Arial" w:cs="Arial"/>
                <w:b/>
                <w:bCs/>
                <w:color w:val="000000"/>
                <w:sz w:val="22"/>
              </w:rPr>
              <w:t>The Hon Luke Donnellan MP</w:t>
            </w:r>
          </w:p>
        </w:tc>
        <w:tc>
          <w:tcPr>
            <w:tcW w:w="5529" w:type="dxa"/>
            <w:tcBorders>
              <w:top w:val="single" w:sz="6" w:space="0" w:color="A6A6A6"/>
              <w:bottom w:val="single" w:sz="6" w:space="0" w:color="A6A6A6"/>
            </w:tcBorders>
            <w:shd w:val="clear" w:color="auto" w:fill="FFFFFF"/>
          </w:tcPr>
          <w:p w:rsidR="00513461" w:rsidRPr="00B419DD" w:rsidRDefault="00513461" w:rsidP="00513461">
            <w:pPr>
              <w:spacing w:before="120" w:after="120" w:line="240" w:lineRule="auto"/>
              <w:ind w:right="-250"/>
              <w:rPr>
                <w:rFonts w:ascii="Arial" w:eastAsia="Times New Roman" w:hAnsi="Arial" w:cs="Arial"/>
                <w:color w:val="000000"/>
                <w:sz w:val="22"/>
              </w:rPr>
            </w:pPr>
            <w:r w:rsidRPr="00513461">
              <w:rPr>
                <w:rFonts w:ascii="Arial" w:eastAsia="Times New Roman" w:hAnsi="Arial" w:cs="Arial"/>
                <w:color w:val="000000"/>
                <w:sz w:val="22"/>
              </w:rPr>
              <w:t>Minister for Roads and Road Safety</w:t>
            </w:r>
            <w:r w:rsidR="00AB7353">
              <w:rPr>
                <w:rFonts w:ascii="Arial" w:eastAsia="Times New Roman" w:hAnsi="Arial" w:cs="Arial"/>
                <w:color w:val="000000"/>
                <w:sz w:val="22"/>
              </w:rPr>
              <w:t>; Ports</w:t>
            </w:r>
            <w:r w:rsidRPr="00513461">
              <w:rPr>
                <w:rFonts w:ascii="Arial" w:eastAsia="Times New Roman" w:hAnsi="Arial" w:cs="Arial"/>
                <w:color w:val="000000"/>
                <w:sz w:val="22"/>
              </w:rPr>
              <w:t xml:space="preserve"> </w:t>
            </w:r>
            <w:r>
              <w:rPr>
                <w:rFonts w:ascii="Arial" w:eastAsia="Times New Roman" w:hAnsi="Arial" w:cs="Arial"/>
                <w:color w:val="000000"/>
                <w:sz w:val="22"/>
              </w:rPr>
              <w:t>(</w:t>
            </w:r>
            <w:r w:rsidRPr="00513461">
              <w:rPr>
                <w:rFonts w:ascii="Arial" w:eastAsia="Times New Roman" w:hAnsi="Arial" w:cs="Arial"/>
                <w:color w:val="000000"/>
                <w:sz w:val="22"/>
              </w:rPr>
              <w:t>Victoria</w:t>
            </w:r>
            <w:r>
              <w:rPr>
                <w:rFonts w:ascii="Arial" w:eastAsia="Times New Roman" w:hAnsi="Arial" w:cs="Arial"/>
                <w:color w:val="000000"/>
                <w:sz w:val="22"/>
              </w:rPr>
              <w:t>)</w:t>
            </w:r>
          </w:p>
        </w:tc>
      </w:tr>
      <w:tr w:rsidR="00A80257" w:rsidRPr="0068776B" w:rsidTr="00F03E97">
        <w:tc>
          <w:tcPr>
            <w:tcW w:w="4395" w:type="dxa"/>
            <w:tcBorders>
              <w:top w:val="single" w:sz="6" w:space="0" w:color="A6A6A6"/>
              <w:bottom w:val="single" w:sz="6" w:space="0" w:color="A6A6A6"/>
            </w:tcBorders>
            <w:shd w:val="clear" w:color="auto" w:fill="FFFFFF"/>
          </w:tcPr>
          <w:p w:rsidR="00A80257" w:rsidRPr="00B357A4" w:rsidRDefault="00A80257" w:rsidP="00F03E97">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The Hon </w:t>
            </w:r>
            <w:r w:rsidR="00FC4737">
              <w:rPr>
                <w:rFonts w:ascii="Arial" w:eastAsia="Times New Roman" w:hAnsi="Arial" w:cs="Arial"/>
                <w:b/>
                <w:bCs/>
                <w:color w:val="000000"/>
                <w:sz w:val="22"/>
              </w:rPr>
              <w:t>Mark Bailey MP</w:t>
            </w:r>
          </w:p>
        </w:tc>
        <w:tc>
          <w:tcPr>
            <w:tcW w:w="5529" w:type="dxa"/>
            <w:tcBorders>
              <w:top w:val="single" w:sz="6" w:space="0" w:color="A6A6A6"/>
              <w:bottom w:val="single" w:sz="6" w:space="0" w:color="A6A6A6"/>
            </w:tcBorders>
            <w:shd w:val="clear" w:color="auto" w:fill="FFFFFF"/>
          </w:tcPr>
          <w:p w:rsidR="00A80257" w:rsidRPr="00B357A4" w:rsidRDefault="00513461" w:rsidP="00230E6E">
            <w:pPr>
              <w:spacing w:before="120" w:after="120" w:line="240" w:lineRule="auto"/>
              <w:ind w:right="-250"/>
              <w:rPr>
                <w:rFonts w:ascii="Arial" w:eastAsia="Times New Roman" w:hAnsi="Arial" w:cs="Arial"/>
                <w:color w:val="000000"/>
                <w:sz w:val="22"/>
              </w:rPr>
            </w:pPr>
            <w:r w:rsidRPr="00513461">
              <w:rPr>
                <w:rFonts w:ascii="Arial" w:eastAsia="Times New Roman" w:hAnsi="Arial" w:cs="Arial"/>
                <w:color w:val="000000"/>
                <w:sz w:val="22"/>
              </w:rPr>
              <w:t xml:space="preserve">Minister for </w:t>
            </w:r>
            <w:r w:rsidR="00FC4737">
              <w:rPr>
                <w:rFonts w:ascii="Arial" w:eastAsia="Times New Roman" w:hAnsi="Arial" w:cs="Arial"/>
                <w:color w:val="000000"/>
                <w:sz w:val="22"/>
              </w:rPr>
              <w:t>Main Roads, Road Safety and Ports</w:t>
            </w:r>
            <w:r w:rsidR="00A80257">
              <w:rPr>
                <w:rFonts w:ascii="Arial" w:eastAsia="Times New Roman" w:hAnsi="Arial" w:cs="Arial"/>
                <w:color w:val="000000"/>
                <w:sz w:val="22"/>
              </w:rPr>
              <w:t xml:space="preserve"> (Queensland)</w:t>
            </w:r>
          </w:p>
        </w:tc>
      </w:tr>
      <w:tr w:rsidR="00FB0BE9" w:rsidRPr="0068776B" w:rsidTr="00F03E97">
        <w:tc>
          <w:tcPr>
            <w:tcW w:w="4395" w:type="dxa"/>
            <w:tcBorders>
              <w:top w:val="single" w:sz="6" w:space="0" w:color="A6A6A6"/>
              <w:bottom w:val="single" w:sz="6" w:space="0" w:color="A6A6A6"/>
            </w:tcBorders>
            <w:shd w:val="clear" w:color="auto" w:fill="FFFFFF"/>
          </w:tcPr>
          <w:p w:rsidR="00FB0BE9" w:rsidRPr="00B357A4" w:rsidRDefault="00FB0BE9" w:rsidP="009F3AD0">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The Hon </w:t>
            </w:r>
            <w:r w:rsidR="009F3AD0">
              <w:rPr>
                <w:rFonts w:ascii="Arial" w:eastAsia="Times New Roman" w:hAnsi="Arial" w:cs="Arial"/>
                <w:b/>
                <w:bCs/>
                <w:color w:val="000000"/>
                <w:sz w:val="22"/>
              </w:rPr>
              <w:t>Bill Marmion</w:t>
            </w:r>
            <w:r>
              <w:rPr>
                <w:rFonts w:ascii="Arial" w:eastAsia="Times New Roman" w:hAnsi="Arial" w:cs="Arial"/>
                <w:b/>
                <w:bCs/>
                <w:color w:val="000000"/>
                <w:sz w:val="22"/>
              </w:rPr>
              <w:t xml:space="preserve"> MLA</w:t>
            </w:r>
          </w:p>
        </w:tc>
        <w:tc>
          <w:tcPr>
            <w:tcW w:w="5529" w:type="dxa"/>
            <w:tcBorders>
              <w:top w:val="single" w:sz="6" w:space="0" w:color="A6A6A6"/>
              <w:bottom w:val="single" w:sz="6" w:space="0" w:color="A6A6A6"/>
            </w:tcBorders>
            <w:shd w:val="clear" w:color="auto" w:fill="FFFFFF"/>
          </w:tcPr>
          <w:p w:rsidR="00FB0BE9" w:rsidRPr="00B357A4" w:rsidRDefault="00FB0BE9" w:rsidP="00FB0BE9">
            <w:pPr>
              <w:spacing w:before="120" w:after="120" w:line="240" w:lineRule="auto"/>
              <w:rPr>
                <w:rFonts w:ascii="Arial" w:eastAsia="Times New Roman" w:hAnsi="Arial" w:cs="Arial"/>
                <w:color w:val="000000"/>
                <w:sz w:val="22"/>
              </w:rPr>
            </w:pPr>
            <w:r w:rsidRPr="00FB0BE9">
              <w:rPr>
                <w:rFonts w:ascii="Arial" w:eastAsia="Times New Roman" w:hAnsi="Arial" w:cs="Arial"/>
                <w:color w:val="000000"/>
                <w:sz w:val="22"/>
              </w:rPr>
              <w:t xml:space="preserve">Minister for </w:t>
            </w:r>
            <w:r w:rsidR="00AB7353">
              <w:rPr>
                <w:rFonts w:ascii="Arial" w:eastAsia="Times New Roman" w:hAnsi="Arial" w:cs="Arial"/>
                <w:color w:val="000000"/>
                <w:sz w:val="22"/>
              </w:rPr>
              <w:t xml:space="preserve">State Development; </w:t>
            </w:r>
            <w:r w:rsidRPr="00FB0BE9">
              <w:rPr>
                <w:rFonts w:ascii="Arial" w:eastAsia="Times New Roman" w:hAnsi="Arial" w:cs="Arial"/>
                <w:color w:val="000000"/>
                <w:sz w:val="22"/>
              </w:rPr>
              <w:t>Transport</w:t>
            </w:r>
            <w:r w:rsidR="00AB7353">
              <w:rPr>
                <w:rFonts w:ascii="Arial" w:eastAsia="Times New Roman" w:hAnsi="Arial" w:cs="Arial"/>
                <w:color w:val="000000"/>
                <w:sz w:val="22"/>
              </w:rPr>
              <w:t>; Innovation</w:t>
            </w:r>
            <w:r w:rsidRPr="00FB0BE9">
              <w:rPr>
                <w:rFonts w:ascii="Arial" w:eastAsia="Times New Roman" w:hAnsi="Arial" w:cs="Arial"/>
                <w:color w:val="000000"/>
                <w:sz w:val="22"/>
              </w:rPr>
              <w:t xml:space="preserve"> </w:t>
            </w:r>
            <w:r>
              <w:rPr>
                <w:rFonts w:ascii="Arial" w:eastAsia="Times New Roman" w:hAnsi="Arial" w:cs="Arial"/>
                <w:color w:val="000000"/>
                <w:sz w:val="22"/>
              </w:rPr>
              <w:t>(</w:t>
            </w:r>
            <w:r w:rsidRPr="00FB0BE9">
              <w:rPr>
                <w:rFonts w:ascii="Arial" w:eastAsia="Times New Roman" w:hAnsi="Arial" w:cs="Arial"/>
                <w:color w:val="000000"/>
                <w:sz w:val="22"/>
              </w:rPr>
              <w:t>Western Australia</w:t>
            </w:r>
            <w:r>
              <w:rPr>
                <w:rFonts w:ascii="Arial" w:eastAsia="Times New Roman" w:hAnsi="Arial" w:cs="Arial"/>
                <w:color w:val="000000"/>
                <w:sz w:val="22"/>
              </w:rPr>
              <w:t>)</w:t>
            </w:r>
          </w:p>
        </w:tc>
      </w:tr>
      <w:tr w:rsidR="006A5E9D" w:rsidRPr="0068776B" w:rsidTr="00F03E97">
        <w:tc>
          <w:tcPr>
            <w:tcW w:w="4395" w:type="dxa"/>
            <w:tcBorders>
              <w:top w:val="single" w:sz="6" w:space="0" w:color="A6A6A6"/>
              <w:bottom w:val="single" w:sz="6" w:space="0" w:color="A6A6A6"/>
            </w:tcBorders>
            <w:shd w:val="clear" w:color="auto" w:fill="FFFFFF"/>
          </w:tcPr>
          <w:p w:rsidR="006A5E9D" w:rsidRPr="00B357A4" w:rsidRDefault="006A5E9D" w:rsidP="00EB7E73">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t xml:space="preserve">The Hon </w:t>
            </w:r>
            <w:r w:rsidR="004D4E51">
              <w:rPr>
                <w:rFonts w:ascii="Arial" w:eastAsia="Times New Roman" w:hAnsi="Arial" w:cs="Arial"/>
                <w:b/>
                <w:bCs/>
                <w:color w:val="000000"/>
                <w:sz w:val="22"/>
              </w:rPr>
              <w:t>Stephen Mullighan</w:t>
            </w:r>
            <w:r w:rsidR="008607DB" w:rsidRPr="00B357A4">
              <w:rPr>
                <w:rFonts w:ascii="Arial" w:eastAsia="Times New Roman" w:hAnsi="Arial" w:cs="Arial"/>
                <w:b/>
                <w:bCs/>
                <w:color w:val="000000"/>
                <w:sz w:val="22"/>
              </w:rPr>
              <w:t xml:space="preserve"> M</w:t>
            </w:r>
            <w:r w:rsidR="00EB7E73">
              <w:rPr>
                <w:rFonts w:ascii="Arial" w:eastAsia="Times New Roman" w:hAnsi="Arial" w:cs="Arial"/>
                <w:b/>
                <w:bCs/>
                <w:color w:val="000000"/>
                <w:sz w:val="22"/>
              </w:rPr>
              <w:t>P</w:t>
            </w:r>
          </w:p>
        </w:tc>
        <w:tc>
          <w:tcPr>
            <w:tcW w:w="5529" w:type="dxa"/>
            <w:tcBorders>
              <w:top w:val="single" w:sz="6" w:space="0" w:color="A6A6A6"/>
              <w:bottom w:val="single" w:sz="6" w:space="0" w:color="A6A6A6"/>
            </w:tcBorders>
            <w:shd w:val="clear" w:color="auto" w:fill="FFFFFF"/>
          </w:tcPr>
          <w:p w:rsidR="006A5E9D" w:rsidRPr="00B357A4" w:rsidRDefault="006A5E9D" w:rsidP="009565E2">
            <w:pPr>
              <w:spacing w:before="120" w:after="120" w:line="240" w:lineRule="auto"/>
              <w:rPr>
                <w:rFonts w:ascii="Arial" w:eastAsia="Times New Roman" w:hAnsi="Arial" w:cs="Arial"/>
                <w:color w:val="000000"/>
                <w:sz w:val="22"/>
              </w:rPr>
            </w:pPr>
            <w:r w:rsidRPr="00B357A4">
              <w:rPr>
                <w:rFonts w:ascii="Arial" w:eastAsia="Times New Roman" w:hAnsi="Arial" w:cs="Arial"/>
                <w:color w:val="000000"/>
                <w:sz w:val="22"/>
              </w:rPr>
              <w:t>Minister for Transport</w:t>
            </w:r>
            <w:r w:rsidR="009565E2">
              <w:rPr>
                <w:rFonts w:ascii="Arial" w:eastAsia="Times New Roman" w:hAnsi="Arial" w:cs="Arial"/>
                <w:color w:val="000000"/>
                <w:sz w:val="22"/>
              </w:rPr>
              <w:t xml:space="preserve"> and</w:t>
            </w:r>
            <w:r w:rsidR="009C63E9">
              <w:rPr>
                <w:rFonts w:ascii="Arial" w:eastAsia="Times New Roman" w:hAnsi="Arial" w:cs="Arial"/>
                <w:color w:val="000000"/>
                <w:sz w:val="22"/>
              </w:rPr>
              <w:t xml:space="preserve"> Infrastructure</w:t>
            </w:r>
            <w:r w:rsidR="009C63E9">
              <w:rPr>
                <w:rFonts w:ascii="Arial" w:eastAsia="Times New Roman" w:hAnsi="Arial" w:cs="Arial"/>
                <w:color w:val="000000"/>
                <w:sz w:val="22"/>
              </w:rPr>
              <w:br/>
            </w:r>
            <w:r w:rsidRPr="00B357A4">
              <w:rPr>
                <w:rFonts w:ascii="Arial" w:eastAsia="Times New Roman" w:hAnsi="Arial" w:cs="Arial"/>
                <w:color w:val="000000"/>
                <w:sz w:val="22"/>
              </w:rPr>
              <w:t>(South Australia)</w:t>
            </w:r>
          </w:p>
        </w:tc>
      </w:tr>
      <w:tr w:rsidR="00032925" w:rsidRPr="0068776B" w:rsidTr="00F03E97">
        <w:tc>
          <w:tcPr>
            <w:tcW w:w="4395" w:type="dxa"/>
            <w:tcBorders>
              <w:top w:val="single" w:sz="6" w:space="0" w:color="A6A6A6"/>
              <w:bottom w:val="single" w:sz="6" w:space="0" w:color="A6A6A6"/>
            </w:tcBorders>
            <w:shd w:val="clear" w:color="auto" w:fill="FFFFFF"/>
          </w:tcPr>
          <w:p w:rsidR="00032925" w:rsidRPr="00B357A4" w:rsidRDefault="00032925" w:rsidP="004D4E51">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t xml:space="preserve">The Hon </w:t>
            </w:r>
            <w:r w:rsidR="004D4E51">
              <w:rPr>
                <w:rFonts w:ascii="Arial" w:eastAsia="Times New Roman" w:hAnsi="Arial" w:cs="Arial"/>
                <w:b/>
                <w:bCs/>
                <w:color w:val="000000"/>
                <w:sz w:val="22"/>
              </w:rPr>
              <w:t>Rene Hidding</w:t>
            </w:r>
            <w:r w:rsidRPr="00B357A4">
              <w:rPr>
                <w:rFonts w:ascii="Arial" w:eastAsia="Times New Roman" w:hAnsi="Arial" w:cs="Arial"/>
                <w:b/>
                <w:bCs/>
                <w:color w:val="000000"/>
                <w:sz w:val="22"/>
              </w:rPr>
              <w:t xml:space="preserve"> MP</w:t>
            </w:r>
          </w:p>
        </w:tc>
        <w:tc>
          <w:tcPr>
            <w:tcW w:w="5529" w:type="dxa"/>
            <w:tcBorders>
              <w:top w:val="single" w:sz="6" w:space="0" w:color="A6A6A6"/>
              <w:bottom w:val="single" w:sz="6" w:space="0" w:color="A6A6A6"/>
            </w:tcBorders>
            <w:shd w:val="clear" w:color="auto" w:fill="FFFFFF"/>
          </w:tcPr>
          <w:p w:rsidR="00032925" w:rsidRPr="00B357A4" w:rsidRDefault="00032925" w:rsidP="00BD4AB0">
            <w:pPr>
              <w:spacing w:before="120" w:after="120" w:line="240" w:lineRule="auto"/>
              <w:rPr>
                <w:rFonts w:ascii="Arial" w:eastAsia="Times New Roman" w:hAnsi="Arial" w:cs="Arial"/>
                <w:color w:val="000000"/>
                <w:sz w:val="22"/>
              </w:rPr>
            </w:pPr>
            <w:r w:rsidRPr="00B357A4">
              <w:rPr>
                <w:rFonts w:ascii="Arial" w:eastAsia="Times New Roman" w:hAnsi="Arial" w:cs="Arial"/>
                <w:color w:val="000000"/>
                <w:sz w:val="22"/>
              </w:rPr>
              <w:t>Minister for Infrastructure</w:t>
            </w:r>
            <w:r w:rsidR="00BD4AB0">
              <w:rPr>
                <w:rFonts w:ascii="Arial" w:eastAsia="Times New Roman" w:hAnsi="Arial" w:cs="Arial"/>
                <w:color w:val="000000"/>
                <w:sz w:val="22"/>
              </w:rPr>
              <w:br/>
            </w:r>
            <w:r w:rsidRPr="00B357A4">
              <w:rPr>
                <w:rFonts w:ascii="Arial" w:eastAsia="Times New Roman" w:hAnsi="Arial" w:cs="Arial"/>
                <w:color w:val="000000"/>
                <w:sz w:val="22"/>
              </w:rPr>
              <w:t>(Tasmania)</w:t>
            </w:r>
          </w:p>
        </w:tc>
      </w:tr>
      <w:tr w:rsidR="00AD1CBD" w:rsidRPr="0068776B" w:rsidTr="00F03E97">
        <w:tc>
          <w:tcPr>
            <w:tcW w:w="4395" w:type="dxa"/>
            <w:tcBorders>
              <w:top w:val="single" w:sz="6" w:space="0" w:color="A6A6A6"/>
              <w:bottom w:val="single" w:sz="6" w:space="0" w:color="A6A6A6"/>
            </w:tcBorders>
            <w:shd w:val="clear" w:color="auto" w:fill="FFFFFF"/>
          </w:tcPr>
          <w:p w:rsidR="00AD1CBD" w:rsidRPr="00B357A4" w:rsidRDefault="00AD1CBD" w:rsidP="004D4E51">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The Hon Nicole Manison MLC</w:t>
            </w:r>
          </w:p>
        </w:tc>
        <w:tc>
          <w:tcPr>
            <w:tcW w:w="5529" w:type="dxa"/>
            <w:tcBorders>
              <w:top w:val="single" w:sz="6" w:space="0" w:color="A6A6A6"/>
              <w:bottom w:val="single" w:sz="6" w:space="0" w:color="A6A6A6"/>
            </w:tcBorders>
            <w:shd w:val="clear" w:color="auto" w:fill="FFFFFF"/>
          </w:tcPr>
          <w:p w:rsidR="00AD1CBD" w:rsidRPr="00B357A4" w:rsidRDefault="00AD1CBD" w:rsidP="00BD4AB0">
            <w:pPr>
              <w:spacing w:before="120" w:after="120" w:line="240" w:lineRule="auto"/>
              <w:rPr>
                <w:rFonts w:ascii="Arial" w:eastAsia="Times New Roman" w:hAnsi="Arial" w:cs="Arial"/>
                <w:color w:val="000000"/>
                <w:sz w:val="22"/>
              </w:rPr>
            </w:pPr>
            <w:r w:rsidRPr="00AD1CBD">
              <w:rPr>
                <w:rFonts w:ascii="Arial" w:eastAsia="Times New Roman" w:hAnsi="Arial" w:cs="Arial"/>
                <w:color w:val="000000"/>
                <w:sz w:val="22"/>
              </w:rPr>
              <w:t>Deputy Chief Minister; Minister for Infrastructure</w:t>
            </w:r>
            <w:r>
              <w:rPr>
                <w:rFonts w:ascii="Arial" w:eastAsia="Times New Roman" w:hAnsi="Arial" w:cs="Arial"/>
                <w:color w:val="000000"/>
                <w:sz w:val="22"/>
              </w:rPr>
              <w:t xml:space="preserve">, </w:t>
            </w:r>
            <w:r w:rsidRPr="00AD1CBD">
              <w:rPr>
                <w:rFonts w:ascii="Arial" w:eastAsia="Times New Roman" w:hAnsi="Arial" w:cs="Arial"/>
                <w:color w:val="000000"/>
                <w:sz w:val="22"/>
              </w:rPr>
              <w:t>Planning and Logistics</w:t>
            </w:r>
            <w:r w:rsidR="00BD4AB0">
              <w:rPr>
                <w:rFonts w:ascii="Arial" w:eastAsia="Times New Roman" w:hAnsi="Arial" w:cs="Arial"/>
                <w:color w:val="000000"/>
                <w:sz w:val="22"/>
              </w:rPr>
              <w:br/>
            </w:r>
            <w:r w:rsidR="00C2707F">
              <w:rPr>
                <w:rFonts w:ascii="Arial" w:eastAsia="Times New Roman" w:hAnsi="Arial" w:cs="Arial"/>
                <w:color w:val="000000"/>
                <w:sz w:val="22"/>
              </w:rPr>
              <w:t>(Northern Territory)</w:t>
            </w:r>
          </w:p>
        </w:tc>
      </w:tr>
      <w:tr w:rsidR="00C2707F" w:rsidRPr="0068776B" w:rsidTr="00AB7353">
        <w:tc>
          <w:tcPr>
            <w:tcW w:w="4395" w:type="dxa"/>
            <w:tcBorders>
              <w:top w:val="single" w:sz="6" w:space="0" w:color="A6A6A6"/>
              <w:bottom w:val="single" w:sz="6" w:space="0" w:color="A6A6A6"/>
            </w:tcBorders>
            <w:shd w:val="clear" w:color="auto" w:fill="auto"/>
          </w:tcPr>
          <w:p w:rsidR="00C2707F" w:rsidRDefault="00C2707F" w:rsidP="00AB7353">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The Hon </w:t>
            </w:r>
            <w:r w:rsidR="00AB7353">
              <w:rPr>
                <w:rFonts w:ascii="Arial" w:eastAsia="Times New Roman" w:hAnsi="Arial" w:cs="Arial"/>
                <w:b/>
                <w:bCs/>
                <w:color w:val="000000"/>
                <w:sz w:val="22"/>
              </w:rPr>
              <w:t>Meegan Fitzharris</w:t>
            </w:r>
            <w:r>
              <w:rPr>
                <w:rFonts w:ascii="Arial" w:eastAsia="Times New Roman" w:hAnsi="Arial" w:cs="Arial"/>
                <w:b/>
                <w:bCs/>
                <w:color w:val="000000"/>
                <w:sz w:val="22"/>
              </w:rPr>
              <w:t xml:space="preserve"> MLC</w:t>
            </w:r>
          </w:p>
        </w:tc>
        <w:tc>
          <w:tcPr>
            <w:tcW w:w="5529" w:type="dxa"/>
            <w:tcBorders>
              <w:top w:val="single" w:sz="6" w:space="0" w:color="A6A6A6"/>
              <w:bottom w:val="single" w:sz="6" w:space="0" w:color="A6A6A6"/>
            </w:tcBorders>
            <w:shd w:val="clear" w:color="auto" w:fill="auto"/>
          </w:tcPr>
          <w:p w:rsidR="00C2707F" w:rsidRPr="00AD1CBD" w:rsidRDefault="00C2707F" w:rsidP="00283828">
            <w:pPr>
              <w:spacing w:before="120" w:after="120" w:line="240" w:lineRule="auto"/>
              <w:rPr>
                <w:rFonts w:ascii="Arial" w:eastAsia="Times New Roman" w:hAnsi="Arial" w:cs="Arial"/>
                <w:color w:val="000000"/>
                <w:sz w:val="22"/>
              </w:rPr>
            </w:pPr>
            <w:r>
              <w:rPr>
                <w:rFonts w:ascii="Arial" w:eastAsia="Times New Roman" w:hAnsi="Arial" w:cs="Arial"/>
                <w:color w:val="000000"/>
                <w:sz w:val="22"/>
              </w:rPr>
              <w:t xml:space="preserve">Minister for </w:t>
            </w:r>
            <w:r w:rsidR="00283828" w:rsidRPr="00283828">
              <w:rPr>
                <w:rFonts w:ascii="Arial" w:eastAsia="Times New Roman" w:hAnsi="Arial" w:cs="Arial"/>
                <w:color w:val="000000"/>
                <w:sz w:val="22"/>
              </w:rPr>
              <w:t>Higher Education, Training and Research</w:t>
            </w:r>
            <w:r w:rsidR="00283828">
              <w:rPr>
                <w:rFonts w:ascii="Arial" w:eastAsia="Times New Roman" w:hAnsi="Arial" w:cs="Arial"/>
                <w:color w:val="000000"/>
                <w:sz w:val="22"/>
              </w:rPr>
              <w:t>; Tr</w:t>
            </w:r>
            <w:r w:rsidR="00AB7353">
              <w:rPr>
                <w:rFonts w:ascii="Arial" w:eastAsia="Times New Roman" w:hAnsi="Arial" w:cs="Arial"/>
                <w:color w:val="000000"/>
                <w:sz w:val="22"/>
              </w:rPr>
              <w:t>ansport</w:t>
            </w:r>
            <w:r w:rsidR="00283828">
              <w:rPr>
                <w:rFonts w:ascii="Arial" w:eastAsia="Times New Roman" w:hAnsi="Arial" w:cs="Arial"/>
                <w:color w:val="000000"/>
                <w:sz w:val="22"/>
              </w:rPr>
              <w:t xml:space="preserve"> and Municipal Services</w:t>
            </w:r>
            <w:r>
              <w:rPr>
                <w:rFonts w:ascii="Arial" w:eastAsia="Times New Roman" w:hAnsi="Arial" w:cs="Arial"/>
                <w:color w:val="000000"/>
                <w:sz w:val="22"/>
              </w:rPr>
              <w:t xml:space="preserve"> </w:t>
            </w:r>
            <w:r w:rsidR="00504A72">
              <w:rPr>
                <w:rFonts w:ascii="Arial" w:eastAsia="Times New Roman" w:hAnsi="Arial" w:cs="Arial"/>
                <w:color w:val="000000"/>
                <w:sz w:val="22"/>
              </w:rPr>
              <w:br/>
            </w:r>
            <w:r>
              <w:rPr>
                <w:rFonts w:ascii="Arial" w:eastAsia="Times New Roman" w:hAnsi="Arial" w:cs="Arial"/>
                <w:color w:val="000000"/>
                <w:sz w:val="22"/>
              </w:rPr>
              <w:t>(Australian Capital Territory)</w:t>
            </w:r>
          </w:p>
        </w:tc>
      </w:tr>
      <w:tr w:rsidR="0086133A" w:rsidRPr="0068776B" w:rsidTr="00F03E97">
        <w:tc>
          <w:tcPr>
            <w:tcW w:w="4395" w:type="dxa"/>
            <w:tcBorders>
              <w:top w:val="single" w:sz="6" w:space="0" w:color="A6A6A6"/>
              <w:bottom w:val="single" w:sz="6" w:space="0" w:color="A6A6A6"/>
            </w:tcBorders>
            <w:shd w:val="clear" w:color="auto" w:fill="FFFFFF"/>
          </w:tcPr>
          <w:p w:rsidR="0086133A" w:rsidRPr="00B357A4" w:rsidRDefault="009F3AD0" w:rsidP="000A331E">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Mayor Troy Pickard</w:t>
            </w:r>
          </w:p>
        </w:tc>
        <w:tc>
          <w:tcPr>
            <w:tcW w:w="5529" w:type="dxa"/>
            <w:tcBorders>
              <w:top w:val="single" w:sz="6" w:space="0" w:color="A6A6A6"/>
              <w:bottom w:val="single" w:sz="6" w:space="0" w:color="A6A6A6"/>
            </w:tcBorders>
            <w:shd w:val="clear" w:color="auto" w:fill="FFFFFF"/>
          </w:tcPr>
          <w:p w:rsidR="0086133A" w:rsidRPr="0030575C" w:rsidRDefault="00507CF1" w:rsidP="00BD4AB0">
            <w:pPr>
              <w:spacing w:before="120" w:after="120" w:line="240" w:lineRule="auto"/>
              <w:ind w:right="-534"/>
              <w:rPr>
                <w:rFonts w:ascii="Arial" w:eastAsia="Times New Roman" w:hAnsi="Arial" w:cs="Arial"/>
                <w:bCs/>
                <w:color w:val="000000"/>
                <w:sz w:val="22"/>
              </w:rPr>
            </w:pPr>
            <w:r>
              <w:rPr>
                <w:rFonts w:ascii="Arial" w:eastAsia="Times New Roman" w:hAnsi="Arial" w:cs="Arial"/>
                <w:bCs/>
                <w:color w:val="000000"/>
                <w:sz w:val="22"/>
              </w:rPr>
              <w:t>President</w:t>
            </w:r>
            <w:r w:rsidR="00BD4AB0">
              <w:rPr>
                <w:rFonts w:ascii="Arial" w:eastAsia="Times New Roman" w:hAnsi="Arial" w:cs="Arial"/>
                <w:bCs/>
                <w:color w:val="000000"/>
                <w:sz w:val="22"/>
              </w:rPr>
              <w:br/>
            </w:r>
            <w:r w:rsidR="0086133A" w:rsidRPr="0030575C">
              <w:rPr>
                <w:rFonts w:ascii="Arial" w:eastAsia="Times New Roman" w:hAnsi="Arial" w:cs="Arial"/>
                <w:bCs/>
                <w:color w:val="000000"/>
                <w:sz w:val="22"/>
              </w:rPr>
              <w:t>(Australian Local Government Association)</w:t>
            </w:r>
            <w:r>
              <w:rPr>
                <w:rFonts w:ascii="Arial" w:eastAsia="Times New Roman" w:hAnsi="Arial" w:cs="Arial"/>
                <w:bCs/>
                <w:color w:val="000000"/>
                <w:sz w:val="22"/>
              </w:rPr>
              <w:t xml:space="preserve"> </w:t>
            </w:r>
          </w:p>
        </w:tc>
      </w:tr>
    </w:tbl>
    <w:p w:rsidR="00F60B71" w:rsidRPr="005E7B00" w:rsidRDefault="00F60B71" w:rsidP="00A80257">
      <w:pPr>
        <w:pStyle w:val="BodyTextLevel1"/>
        <w:spacing w:before="240" w:after="240"/>
        <w:rPr>
          <w:i/>
          <w:caps/>
          <w:color w:val="0D0D0D"/>
        </w:rPr>
      </w:pPr>
    </w:p>
    <w:sectPr w:rsidR="00F60B71" w:rsidRPr="005E7B00" w:rsidSect="00ED7F4C">
      <w:footerReference w:type="default" r:id="rId11"/>
      <w:pgSz w:w="11906" w:h="16838"/>
      <w:pgMar w:top="1276" w:right="1701" w:bottom="130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C93" w:rsidRDefault="00BE6C93" w:rsidP="00032925">
      <w:pPr>
        <w:spacing w:after="0" w:line="240" w:lineRule="auto"/>
      </w:pPr>
      <w:r>
        <w:separator/>
      </w:r>
    </w:p>
  </w:endnote>
  <w:endnote w:type="continuationSeparator" w:id="0">
    <w:p w:rsidR="00BE6C93" w:rsidRDefault="00BE6C93" w:rsidP="00032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7C3" w:rsidRPr="0030575C" w:rsidRDefault="002577C3" w:rsidP="00C54A8D">
    <w:pPr>
      <w:pStyle w:val="Footer"/>
      <w:rPr>
        <w:rFonts w:ascii="Arial" w:hAnsi="Arial" w:cs="Arial"/>
        <w:color w:val="000000"/>
        <w:sz w:val="20"/>
        <w:szCs w:val="20"/>
      </w:rPr>
    </w:pPr>
    <w:r w:rsidRPr="0030575C">
      <w:rPr>
        <w:rFonts w:ascii="Arial" w:hAnsi="Arial" w:cs="Arial"/>
        <w:i/>
        <w:color w:val="FFFFFF"/>
        <w:sz w:val="20"/>
        <w:szCs w:val="20"/>
      </w:rPr>
      <w:t>www.atcouncil.gov.au</w:t>
    </w:r>
    <w:r w:rsidRPr="0030575C">
      <w:rPr>
        <w:rFonts w:ascii="Arial" w:hAnsi="Arial" w:cs="Arial"/>
        <w:color w:val="FFFFFF"/>
        <w:sz w:val="20"/>
        <w:szCs w:val="20"/>
      </w:rPr>
      <w:tab/>
    </w:r>
    <w:r w:rsidRPr="0030575C">
      <w:rPr>
        <w:rFonts w:ascii="Arial" w:hAnsi="Arial" w:cs="Arial"/>
        <w:color w:val="FFFFFF"/>
        <w:sz w:val="20"/>
        <w:szCs w:val="20"/>
      </w:rPr>
      <w:tab/>
    </w:r>
    <w:r w:rsidRPr="0030575C">
      <w:rPr>
        <w:rFonts w:ascii="Arial" w:hAnsi="Arial" w:cs="Arial"/>
        <w:color w:val="000000"/>
        <w:sz w:val="20"/>
        <w:szCs w:val="20"/>
      </w:rPr>
      <w:t xml:space="preserve">Page | </w:t>
    </w:r>
    <w:r w:rsidRPr="0030575C">
      <w:rPr>
        <w:rFonts w:ascii="Arial" w:hAnsi="Arial" w:cs="Arial"/>
        <w:color w:val="000000"/>
        <w:sz w:val="20"/>
        <w:szCs w:val="20"/>
      </w:rPr>
      <w:fldChar w:fldCharType="begin"/>
    </w:r>
    <w:r w:rsidRPr="0030575C">
      <w:rPr>
        <w:rFonts w:ascii="Arial" w:hAnsi="Arial" w:cs="Arial"/>
        <w:color w:val="000000"/>
        <w:sz w:val="20"/>
        <w:szCs w:val="20"/>
      </w:rPr>
      <w:instrText xml:space="preserve"> PAGE   \* MERGEFORMAT </w:instrText>
    </w:r>
    <w:r w:rsidRPr="0030575C">
      <w:rPr>
        <w:rFonts w:ascii="Arial" w:hAnsi="Arial" w:cs="Arial"/>
        <w:color w:val="000000"/>
        <w:sz w:val="20"/>
        <w:szCs w:val="20"/>
      </w:rPr>
      <w:fldChar w:fldCharType="separate"/>
    </w:r>
    <w:r w:rsidR="006A61A0">
      <w:rPr>
        <w:rFonts w:ascii="Arial" w:hAnsi="Arial" w:cs="Arial"/>
        <w:noProof/>
        <w:color w:val="000000"/>
        <w:sz w:val="20"/>
        <w:szCs w:val="20"/>
      </w:rPr>
      <w:t>3</w:t>
    </w:r>
    <w:r w:rsidRPr="0030575C">
      <w:rPr>
        <w:rFonts w:ascii="Arial" w:hAnsi="Arial" w:cs="Arial"/>
        <w:color w:val="000000"/>
        <w:sz w:val="20"/>
        <w:szCs w:val="20"/>
      </w:rPr>
      <w:fldChar w:fldCharType="end"/>
    </w:r>
  </w:p>
  <w:p w:rsidR="002577C3" w:rsidRPr="0030575C" w:rsidRDefault="002577C3" w:rsidP="001D0EC1">
    <w:pPr>
      <w:pStyle w:val="Footer"/>
      <w:rPr>
        <w:rFonts w:ascii="Arial" w:hAnsi="Arial" w:cs="Arial"/>
        <w:color w:val="FFFFFF"/>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C93" w:rsidRDefault="00BE6C93" w:rsidP="00032925">
      <w:pPr>
        <w:spacing w:after="0" w:line="240" w:lineRule="auto"/>
      </w:pPr>
      <w:r>
        <w:separator/>
      </w:r>
    </w:p>
  </w:footnote>
  <w:footnote w:type="continuationSeparator" w:id="0">
    <w:p w:rsidR="00BE6C93" w:rsidRDefault="00BE6C93" w:rsidP="000329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1463B"/>
    <w:multiLevelType w:val="hybridMultilevel"/>
    <w:tmpl w:val="18A022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8C63993"/>
    <w:multiLevelType w:val="hybridMultilevel"/>
    <w:tmpl w:val="5BB23A70"/>
    <w:lvl w:ilvl="0" w:tplc="BC8A8896">
      <w:start w:val="2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9D73707"/>
    <w:multiLevelType w:val="hybridMultilevel"/>
    <w:tmpl w:val="7FA8F5BA"/>
    <w:lvl w:ilvl="0" w:tplc="0C090017">
      <w:start w:val="1"/>
      <w:numFmt w:val="lowerLetter"/>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 w15:restartNumberingAfterBreak="0">
    <w:nsid w:val="4C1763E5"/>
    <w:multiLevelType w:val="hybridMultilevel"/>
    <w:tmpl w:val="19C4D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D311126"/>
    <w:multiLevelType w:val="hybridMultilevel"/>
    <w:tmpl w:val="3F6690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F9A0878"/>
    <w:multiLevelType w:val="hybridMultilevel"/>
    <w:tmpl w:val="3FA4DF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6FF0A4D"/>
    <w:multiLevelType w:val="hybridMultilevel"/>
    <w:tmpl w:val="B6B2515C"/>
    <w:lvl w:ilvl="0" w:tplc="70F04A90">
      <w:start w:val="1"/>
      <w:numFmt w:val="bullet"/>
      <w:lvlText w:val=""/>
      <w:lvlJc w:val="left"/>
      <w:pPr>
        <w:ind w:left="1407" w:hanging="360"/>
      </w:pPr>
      <w:rPr>
        <w:rFonts w:ascii="Wingdings 2" w:hAnsi="Wingdings 2" w:hint="default"/>
        <w:color w:val="auto"/>
      </w:rPr>
    </w:lvl>
    <w:lvl w:ilvl="1" w:tplc="0C090003" w:tentative="1">
      <w:start w:val="1"/>
      <w:numFmt w:val="bullet"/>
      <w:lvlText w:val="o"/>
      <w:lvlJc w:val="left"/>
      <w:pPr>
        <w:ind w:left="2127" w:hanging="360"/>
      </w:pPr>
      <w:rPr>
        <w:rFonts w:ascii="Courier New" w:hAnsi="Courier New" w:cs="Courier New" w:hint="default"/>
      </w:rPr>
    </w:lvl>
    <w:lvl w:ilvl="2" w:tplc="0C090005" w:tentative="1">
      <w:start w:val="1"/>
      <w:numFmt w:val="bullet"/>
      <w:lvlText w:val=""/>
      <w:lvlJc w:val="left"/>
      <w:pPr>
        <w:ind w:left="2847" w:hanging="360"/>
      </w:pPr>
      <w:rPr>
        <w:rFonts w:ascii="Wingdings" w:hAnsi="Wingdings" w:hint="default"/>
      </w:rPr>
    </w:lvl>
    <w:lvl w:ilvl="3" w:tplc="0C090001" w:tentative="1">
      <w:start w:val="1"/>
      <w:numFmt w:val="bullet"/>
      <w:lvlText w:val=""/>
      <w:lvlJc w:val="left"/>
      <w:pPr>
        <w:ind w:left="3567" w:hanging="360"/>
      </w:pPr>
      <w:rPr>
        <w:rFonts w:ascii="Symbol" w:hAnsi="Symbol" w:hint="default"/>
      </w:rPr>
    </w:lvl>
    <w:lvl w:ilvl="4" w:tplc="0C090003" w:tentative="1">
      <w:start w:val="1"/>
      <w:numFmt w:val="bullet"/>
      <w:lvlText w:val="o"/>
      <w:lvlJc w:val="left"/>
      <w:pPr>
        <w:ind w:left="4287" w:hanging="360"/>
      </w:pPr>
      <w:rPr>
        <w:rFonts w:ascii="Courier New" w:hAnsi="Courier New" w:cs="Courier New" w:hint="default"/>
      </w:rPr>
    </w:lvl>
    <w:lvl w:ilvl="5" w:tplc="0C090005" w:tentative="1">
      <w:start w:val="1"/>
      <w:numFmt w:val="bullet"/>
      <w:lvlText w:val=""/>
      <w:lvlJc w:val="left"/>
      <w:pPr>
        <w:ind w:left="5007" w:hanging="360"/>
      </w:pPr>
      <w:rPr>
        <w:rFonts w:ascii="Wingdings" w:hAnsi="Wingdings" w:hint="default"/>
      </w:rPr>
    </w:lvl>
    <w:lvl w:ilvl="6" w:tplc="0C090001" w:tentative="1">
      <w:start w:val="1"/>
      <w:numFmt w:val="bullet"/>
      <w:lvlText w:val=""/>
      <w:lvlJc w:val="left"/>
      <w:pPr>
        <w:ind w:left="5727" w:hanging="360"/>
      </w:pPr>
      <w:rPr>
        <w:rFonts w:ascii="Symbol" w:hAnsi="Symbol" w:hint="default"/>
      </w:rPr>
    </w:lvl>
    <w:lvl w:ilvl="7" w:tplc="0C090003" w:tentative="1">
      <w:start w:val="1"/>
      <w:numFmt w:val="bullet"/>
      <w:lvlText w:val="o"/>
      <w:lvlJc w:val="left"/>
      <w:pPr>
        <w:ind w:left="6447" w:hanging="360"/>
      </w:pPr>
      <w:rPr>
        <w:rFonts w:ascii="Courier New" w:hAnsi="Courier New" w:cs="Courier New" w:hint="default"/>
      </w:rPr>
    </w:lvl>
    <w:lvl w:ilvl="8" w:tplc="0C090005" w:tentative="1">
      <w:start w:val="1"/>
      <w:numFmt w:val="bullet"/>
      <w:lvlText w:val=""/>
      <w:lvlJc w:val="left"/>
      <w:pPr>
        <w:ind w:left="7167" w:hanging="360"/>
      </w:pPr>
      <w:rPr>
        <w:rFonts w:ascii="Wingdings" w:hAnsi="Wingdings" w:hint="default"/>
      </w:rPr>
    </w:lvl>
  </w:abstractNum>
  <w:abstractNum w:abstractNumId="7" w15:restartNumberingAfterBreak="0">
    <w:nsid w:val="692173F2"/>
    <w:multiLevelType w:val="hybridMultilevel"/>
    <w:tmpl w:val="CF6025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6"/>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A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A0D"/>
    <w:rsid w:val="00002CAE"/>
    <w:rsid w:val="00011DC8"/>
    <w:rsid w:val="00013235"/>
    <w:rsid w:val="0001354B"/>
    <w:rsid w:val="00014386"/>
    <w:rsid w:val="00014685"/>
    <w:rsid w:val="00015510"/>
    <w:rsid w:val="000176A2"/>
    <w:rsid w:val="0002060C"/>
    <w:rsid w:val="00020679"/>
    <w:rsid w:val="00020718"/>
    <w:rsid w:val="0002298E"/>
    <w:rsid w:val="0002321C"/>
    <w:rsid w:val="00032925"/>
    <w:rsid w:val="00033870"/>
    <w:rsid w:val="0003728F"/>
    <w:rsid w:val="00037856"/>
    <w:rsid w:val="0004503D"/>
    <w:rsid w:val="0004597E"/>
    <w:rsid w:val="00047B68"/>
    <w:rsid w:val="00051FB9"/>
    <w:rsid w:val="00052809"/>
    <w:rsid w:val="0005616F"/>
    <w:rsid w:val="0005722D"/>
    <w:rsid w:val="0005733D"/>
    <w:rsid w:val="000578B8"/>
    <w:rsid w:val="000635AF"/>
    <w:rsid w:val="000635E0"/>
    <w:rsid w:val="00063C42"/>
    <w:rsid w:val="00065209"/>
    <w:rsid w:val="000700C8"/>
    <w:rsid w:val="0007069E"/>
    <w:rsid w:val="00072D19"/>
    <w:rsid w:val="00073517"/>
    <w:rsid w:val="000747FE"/>
    <w:rsid w:val="000818EE"/>
    <w:rsid w:val="00081953"/>
    <w:rsid w:val="00081A86"/>
    <w:rsid w:val="00081F78"/>
    <w:rsid w:val="00085900"/>
    <w:rsid w:val="00087E86"/>
    <w:rsid w:val="00091918"/>
    <w:rsid w:val="00094E36"/>
    <w:rsid w:val="000A2922"/>
    <w:rsid w:val="000A2AEF"/>
    <w:rsid w:val="000A331E"/>
    <w:rsid w:val="000A52E2"/>
    <w:rsid w:val="000B0933"/>
    <w:rsid w:val="000B1B0E"/>
    <w:rsid w:val="000B486E"/>
    <w:rsid w:val="000B631A"/>
    <w:rsid w:val="000B74D3"/>
    <w:rsid w:val="000B7CD2"/>
    <w:rsid w:val="000C2B50"/>
    <w:rsid w:val="000C3F09"/>
    <w:rsid w:val="000C504E"/>
    <w:rsid w:val="000C7F9F"/>
    <w:rsid w:val="000D226D"/>
    <w:rsid w:val="000D3FEC"/>
    <w:rsid w:val="000D4EFF"/>
    <w:rsid w:val="000D5405"/>
    <w:rsid w:val="000D62D8"/>
    <w:rsid w:val="000D6DFE"/>
    <w:rsid w:val="000D7B5C"/>
    <w:rsid w:val="000E4474"/>
    <w:rsid w:val="000F06A1"/>
    <w:rsid w:val="000F07F8"/>
    <w:rsid w:val="000F2113"/>
    <w:rsid w:val="000F4D0F"/>
    <w:rsid w:val="0010192C"/>
    <w:rsid w:val="00101A3D"/>
    <w:rsid w:val="0010212D"/>
    <w:rsid w:val="00103771"/>
    <w:rsid w:val="00103C55"/>
    <w:rsid w:val="0010458F"/>
    <w:rsid w:val="00107476"/>
    <w:rsid w:val="00110A18"/>
    <w:rsid w:val="00111124"/>
    <w:rsid w:val="00111602"/>
    <w:rsid w:val="00111794"/>
    <w:rsid w:val="00116B86"/>
    <w:rsid w:val="001176AA"/>
    <w:rsid w:val="00120187"/>
    <w:rsid w:val="001222AD"/>
    <w:rsid w:val="001233E8"/>
    <w:rsid w:val="00124C88"/>
    <w:rsid w:val="001265D1"/>
    <w:rsid w:val="0013197F"/>
    <w:rsid w:val="0013306B"/>
    <w:rsid w:val="00135158"/>
    <w:rsid w:val="00135E80"/>
    <w:rsid w:val="00136159"/>
    <w:rsid w:val="00137118"/>
    <w:rsid w:val="001375BE"/>
    <w:rsid w:val="00144EAA"/>
    <w:rsid w:val="0014636B"/>
    <w:rsid w:val="00147FA5"/>
    <w:rsid w:val="001500C9"/>
    <w:rsid w:val="001517B8"/>
    <w:rsid w:val="001528EF"/>
    <w:rsid w:val="0015765F"/>
    <w:rsid w:val="00160D1A"/>
    <w:rsid w:val="00161085"/>
    <w:rsid w:val="001613F3"/>
    <w:rsid w:val="001656F1"/>
    <w:rsid w:val="00165DF4"/>
    <w:rsid w:val="0016776C"/>
    <w:rsid w:val="00172AF7"/>
    <w:rsid w:val="00172F2F"/>
    <w:rsid w:val="001731B9"/>
    <w:rsid w:val="0017344A"/>
    <w:rsid w:val="001747F1"/>
    <w:rsid w:val="0017673E"/>
    <w:rsid w:val="00176A50"/>
    <w:rsid w:val="00177A7B"/>
    <w:rsid w:val="00177C81"/>
    <w:rsid w:val="00181DBA"/>
    <w:rsid w:val="00181FB8"/>
    <w:rsid w:val="001868A2"/>
    <w:rsid w:val="00187710"/>
    <w:rsid w:val="0019354A"/>
    <w:rsid w:val="00194EC0"/>
    <w:rsid w:val="00195301"/>
    <w:rsid w:val="001970A4"/>
    <w:rsid w:val="00197B23"/>
    <w:rsid w:val="001A10BC"/>
    <w:rsid w:val="001A36E5"/>
    <w:rsid w:val="001A5A13"/>
    <w:rsid w:val="001B1338"/>
    <w:rsid w:val="001B3C84"/>
    <w:rsid w:val="001B3D13"/>
    <w:rsid w:val="001C4F50"/>
    <w:rsid w:val="001C77DC"/>
    <w:rsid w:val="001D0EC1"/>
    <w:rsid w:val="001D148B"/>
    <w:rsid w:val="001D1869"/>
    <w:rsid w:val="001D2353"/>
    <w:rsid w:val="001D4C5D"/>
    <w:rsid w:val="001E067A"/>
    <w:rsid w:val="001E08A2"/>
    <w:rsid w:val="001E09DB"/>
    <w:rsid w:val="001E1274"/>
    <w:rsid w:val="001E228D"/>
    <w:rsid w:val="001E2E07"/>
    <w:rsid w:val="001E76AD"/>
    <w:rsid w:val="001E7828"/>
    <w:rsid w:val="001F03C4"/>
    <w:rsid w:val="001F0400"/>
    <w:rsid w:val="001F09B8"/>
    <w:rsid w:val="001F14EC"/>
    <w:rsid w:val="001F2EA0"/>
    <w:rsid w:val="001F2F88"/>
    <w:rsid w:val="001F52BA"/>
    <w:rsid w:val="001F5A5B"/>
    <w:rsid w:val="001F6C8B"/>
    <w:rsid w:val="001F7011"/>
    <w:rsid w:val="001F7446"/>
    <w:rsid w:val="001F7AEF"/>
    <w:rsid w:val="00201320"/>
    <w:rsid w:val="0020482D"/>
    <w:rsid w:val="00205066"/>
    <w:rsid w:val="00211FD6"/>
    <w:rsid w:val="002128C6"/>
    <w:rsid w:val="00214346"/>
    <w:rsid w:val="0021598E"/>
    <w:rsid w:val="00216C44"/>
    <w:rsid w:val="00220D83"/>
    <w:rsid w:val="00224289"/>
    <w:rsid w:val="00230E6E"/>
    <w:rsid w:val="00233E48"/>
    <w:rsid w:val="00235488"/>
    <w:rsid w:val="002409C8"/>
    <w:rsid w:val="00242253"/>
    <w:rsid w:val="00244DAA"/>
    <w:rsid w:val="0024636B"/>
    <w:rsid w:val="00252AD7"/>
    <w:rsid w:val="002577C3"/>
    <w:rsid w:val="00260C4C"/>
    <w:rsid w:val="002627A4"/>
    <w:rsid w:val="0026280F"/>
    <w:rsid w:val="00267F5C"/>
    <w:rsid w:val="002729AD"/>
    <w:rsid w:val="00275C37"/>
    <w:rsid w:val="00277A4A"/>
    <w:rsid w:val="002804A8"/>
    <w:rsid w:val="002815E1"/>
    <w:rsid w:val="00283828"/>
    <w:rsid w:val="002844AD"/>
    <w:rsid w:val="002852C8"/>
    <w:rsid w:val="00285F42"/>
    <w:rsid w:val="00291E2F"/>
    <w:rsid w:val="00293C23"/>
    <w:rsid w:val="002947D9"/>
    <w:rsid w:val="00297E2C"/>
    <w:rsid w:val="002A153E"/>
    <w:rsid w:val="002A2086"/>
    <w:rsid w:val="002A3029"/>
    <w:rsid w:val="002A4159"/>
    <w:rsid w:val="002B1004"/>
    <w:rsid w:val="002B2092"/>
    <w:rsid w:val="002B2A4A"/>
    <w:rsid w:val="002B55E1"/>
    <w:rsid w:val="002B7AD1"/>
    <w:rsid w:val="002C0783"/>
    <w:rsid w:val="002D092D"/>
    <w:rsid w:val="002D1823"/>
    <w:rsid w:val="002D3D9F"/>
    <w:rsid w:val="002D66BB"/>
    <w:rsid w:val="002E67BB"/>
    <w:rsid w:val="002E7080"/>
    <w:rsid w:val="002F1EEE"/>
    <w:rsid w:val="002F2A95"/>
    <w:rsid w:val="003019DB"/>
    <w:rsid w:val="00301CB8"/>
    <w:rsid w:val="00302047"/>
    <w:rsid w:val="003032D8"/>
    <w:rsid w:val="003044AD"/>
    <w:rsid w:val="0030575C"/>
    <w:rsid w:val="00306029"/>
    <w:rsid w:val="00310AC9"/>
    <w:rsid w:val="0031153B"/>
    <w:rsid w:val="003115AF"/>
    <w:rsid w:val="003123E2"/>
    <w:rsid w:val="003169FC"/>
    <w:rsid w:val="0031789F"/>
    <w:rsid w:val="00321FD4"/>
    <w:rsid w:val="003224BD"/>
    <w:rsid w:val="00322A96"/>
    <w:rsid w:val="003236CE"/>
    <w:rsid w:val="00324EA8"/>
    <w:rsid w:val="003304E3"/>
    <w:rsid w:val="00331164"/>
    <w:rsid w:val="00333334"/>
    <w:rsid w:val="00333F77"/>
    <w:rsid w:val="00334630"/>
    <w:rsid w:val="0033673D"/>
    <w:rsid w:val="00341B5E"/>
    <w:rsid w:val="00342C49"/>
    <w:rsid w:val="00343AD7"/>
    <w:rsid w:val="00344354"/>
    <w:rsid w:val="00356D6F"/>
    <w:rsid w:val="003573E1"/>
    <w:rsid w:val="00360012"/>
    <w:rsid w:val="00362A98"/>
    <w:rsid w:val="00371423"/>
    <w:rsid w:val="003714B6"/>
    <w:rsid w:val="003732F6"/>
    <w:rsid w:val="003770C4"/>
    <w:rsid w:val="003776E7"/>
    <w:rsid w:val="00377FCB"/>
    <w:rsid w:val="00380858"/>
    <w:rsid w:val="0038369C"/>
    <w:rsid w:val="00384C22"/>
    <w:rsid w:val="00384EAD"/>
    <w:rsid w:val="003854D0"/>
    <w:rsid w:val="0038550B"/>
    <w:rsid w:val="0038721A"/>
    <w:rsid w:val="0038798C"/>
    <w:rsid w:val="00392D20"/>
    <w:rsid w:val="00393594"/>
    <w:rsid w:val="00393FBB"/>
    <w:rsid w:val="00394689"/>
    <w:rsid w:val="00394AE0"/>
    <w:rsid w:val="00395A6F"/>
    <w:rsid w:val="00396E98"/>
    <w:rsid w:val="003A0507"/>
    <w:rsid w:val="003A0ABE"/>
    <w:rsid w:val="003A69AD"/>
    <w:rsid w:val="003B3213"/>
    <w:rsid w:val="003B54B4"/>
    <w:rsid w:val="003B5862"/>
    <w:rsid w:val="003B6A92"/>
    <w:rsid w:val="003B75D2"/>
    <w:rsid w:val="003C05B1"/>
    <w:rsid w:val="003C1D2B"/>
    <w:rsid w:val="003C4031"/>
    <w:rsid w:val="003C49C1"/>
    <w:rsid w:val="003C4B45"/>
    <w:rsid w:val="003C5D2F"/>
    <w:rsid w:val="003C654B"/>
    <w:rsid w:val="003C760D"/>
    <w:rsid w:val="003C7AD3"/>
    <w:rsid w:val="003D7FA6"/>
    <w:rsid w:val="003E0203"/>
    <w:rsid w:val="003E0733"/>
    <w:rsid w:val="003E150D"/>
    <w:rsid w:val="003E7B77"/>
    <w:rsid w:val="003E7C31"/>
    <w:rsid w:val="003F1252"/>
    <w:rsid w:val="003F6DFF"/>
    <w:rsid w:val="00400A6C"/>
    <w:rsid w:val="00401342"/>
    <w:rsid w:val="00402A76"/>
    <w:rsid w:val="00403802"/>
    <w:rsid w:val="00404185"/>
    <w:rsid w:val="004106CD"/>
    <w:rsid w:val="00412A59"/>
    <w:rsid w:val="00412AE7"/>
    <w:rsid w:val="00415DF9"/>
    <w:rsid w:val="00416931"/>
    <w:rsid w:val="0041698C"/>
    <w:rsid w:val="00417B55"/>
    <w:rsid w:val="0042195E"/>
    <w:rsid w:val="004326C7"/>
    <w:rsid w:val="00432F6E"/>
    <w:rsid w:val="00433739"/>
    <w:rsid w:val="00437824"/>
    <w:rsid w:val="004454AF"/>
    <w:rsid w:val="004459E8"/>
    <w:rsid w:val="00447354"/>
    <w:rsid w:val="0044771D"/>
    <w:rsid w:val="00447915"/>
    <w:rsid w:val="004502A9"/>
    <w:rsid w:val="0045329D"/>
    <w:rsid w:val="0045513F"/>
    <w:rsid w:val="00461D04"/>
    <w:rsid w:val="00465DC9"/>
    <w:rsid w:val="00467072"/>
    <w:rsid w:val="004677C3"/>
    <w:rsid w:val="004728B8"/>
    <w:rsid w:val="0047298F"/>
    <w:rsid w:val="004745A7"/>
    <w:rsid w:val="00475681"/>
    <w:rsid w:val="00476767"/>
    <w:rsid w:val="00477E08"/>
    <w:rsid w:val="00480F24"/>
    <w:rsid w:val="00480F45"/>
    <w:rsid w:val="004814FA"/>
    <w:rsid w:val="00484836"/>
    <w:rsid w:val="00485D1C"/>
    <w:rsid w:val="00486114"/>
    <w:rsid w:val="00492661"/>
    <w:rsid w:val="004941FA"/>
    <w:rsid w:val="004949C6"/>
    <w:rsid w:val="004963B8"/>
    <w:rsid w:val="004A0721"/>
    <w:rsid w:val="004A202B"/>
    <w:rsid w:val="004A37BB"/>
    <w:rsid w:val="004A3CAA"/>
    <w:rsid w:val="004A4EF4"/>
    <w:rsid w:val="004A5769"/>
    <w:rsid w:val="004A5C08"/>
    <w:rsid w:val="004A6E37"/>
    <w:rsid w:val="004B11F9"/>
    <w:rsid w:val="004B22E8"/>
    <w:rsid w:val="004B2BAE"/>
    <w:rsid w:val="004B2FCC"/>
    <w:rsid w:val="004B30E9"/>
    <w:rsid w:val="004B4C75"/>
    <w:rsid w:val="004B5E4A"/>
    <w:rsid w:val="004B6552"/>
    <w:rsid w:val="004B7525"/>
    <w:rsid w:val="004C1439"/>
    <w:rsid w:val="004C389D"/>
    <w:rsid w:val="004C4D80"/>
    <w:rsid w:val="004C7B85"/>
    <w:rsid w:val="004D1410"/>
    <w:rsid w:val="004D1BC3"/>
    <w:rsid w:val="004D3B80"/>
    <w:rsid w:val="004D3BF7"/>
    <w:rsid w:val="004D3D96"/>
    <w:rsid w:val="004D4E51"/>
    <w:rsid w:val="004D680A"/>
    <w:rsid w:val="004E260B"/>
    <w:rsid w:val="004E41B9"/>
    <w:rsid w:val="004E5560"/>
    <w:rsid w:val="004E5604"/>
    <w:rsid w:val="004E6C95"/>
    <w:rsid w:val="004E761D"/>
    <w:rsid w:val="004F2C26"/>
    <w:rsid w:val="004F3C75"/>
    <w:rsid w:val="004F4819"/>
    <w:rsid w:val="004F5D71"/>
    <w:rsid w:val="005000A2"/>
    <w:rsid w:val="005014FA"/>
    <w:rsid w:val="00502CB4"/>
    <w:rsid w:val="00502F3B"/>
    <w:rsid w:val="00503BFC"/>
    <w:rsid w:val="00504A72"/>
    <w:rsid w:val="00507061"/>
    <w:rsid w:val="00507CF1"/>
    <w:rsid w:val="005115DF"/>
    <w:rsid w:val="00511A04"/>
    <w:rsid w:val="00512BAE"/>
    <w:rsid w:val="00512D97"/>
    <w:rsid w:val="00513461"/>
    <w:rsid w:val="005136EA"/>
    <w:rsid w:val="0051562B"/>
    <w:rsid w:val="00516E0F"/>
    <w:rsid w:val="00521BA5"/>
    <w:rsid w:val="00521D6A"/>
    <w:rsid w:val="0052279F"/>
    <w:rsid w:val="00523181"/>
    <w:rsid w:val="005233C7"/>
    <w:rsid w:val="005275A7"/>
    <w:rsid w:val="0053043E"/>
    <w:rsid w:val="005309C4"/>
    <w:rsid w:val="00530CBC"/>
    <w:rsid w:val="00533A0C"/>
    <w:rsid w:val="00533FBA"/>
    <w:rsid w:val="00536494"/>
    <w:rsid w:val="005467CF"/>
    <w:rsid w:val="0055180A"/>
    <w:rsid w:val="00551A87"/>
    <w:rsid w:val="0055247A"/>
    <w:rsid w:val="00552BE4"/>
    <w:rsid w:val="00554753"/>
    <w:rsid w:val="00555603"/>
    <w:rsid w:val="00574ED0"/>
    <w:rsid w:val="00580659"/>
    <w:rsid w:val="00583713"/>
    <w:rsid w:val="005935A6"/>
    <w:rsid w:val="005965CF"/>
    <w:rsid w:val="0059679E"/>
    <w:rsid w:val="00597E15"/>
    <w:rsid w:val="005A0BD9"/>
    <w:rsid w:val="005A148C"/>
    <w:rsid w:val="005A1B46"/>
    <w:rsid w:val="005A1E56"/>
    <w:rsid w:val="005A2CBB"/>
    <w:rsid w:val="005A3A74"/>
    <w:rsid w:val="005A3C4C"/>
    <w:rsid w:val="005A429F"/>
    <w:rsid w:val="005A7707"/>
    <w:rsid w:val="005B017C"/>
    <w:rsid w:val="005B2800"/>
    <w:rsid w:val="005B3647"/>
    <w:rsid w:val="005B382C"/>
    <w:rsid w:val="005B3F18"/>
    <w:rsid w:val="005B4460"/>
    <w:rsid w:val="005B5F45"/>
    <w:rsid w:val="005B7069"/>
    <w:rsid w:val="005C0558"/>
    <w:rsid w:val="005C1539"/>
    <w:rsid w:val="005C2962"/>
    <w:rsid w:val="005C4AB6"/>
    <w:rsid w:val="005C6115"/>
    <w:rsid w:val="005C705A"/>
    <w:rsid w:val="005C7519"/>
    <w:rsid w:val="005D0824"/>
    <w:rsid w:val="005D0BA8"/>
    <w:rsid w:val="005D1E80"/>
    <w:rsid w:val="005D4F84"/>
    <w:rsid w:val="005D5A34"/>
    <w:rsid w:val="005D62CC"/>
    <w:rsid w:val="005E33BD"/>
    <w:rsid w:val="005E3F50"/>
    <w:rsid w:val="005E63BC"/>
    <w:rsid w:val="005E6F5F"/>
    <w:rsid w:val="005E7B00"/>
    <w:rsid w:val="005E7F70"/>
    <w:rsid w:val="005F0C4A"/>
    <w:rsid w:val="005F0F8B"/>
    <w:rsid w:val="005F1AF8"/>
    <w:rsid w:val="005F589E"/>
    <w:rsid w:val="005F7D56"/>
    <w:rsid w:val="006008B5"/>
    <w:rsid w:val="00600959"/>
    <w:rsid w:val="00601021"/>
    <w:rsid w:val="0060149D"/>
    <w:rsid w:val="00605809"/>
    <w:rsid w:val="006060AC"/>
    <w:rsid w:val="00606469"/>
    <w:rsid w:val="00606703"/>
    <w:rsid w:val="00607BDD"/>
    <w:rsid w:val="00615343"/>
    <w:rsid w:val="00617124"/>
    <w:rsid w:val="00623DB0"/>
    <w:rsid w:val="00634709"/>
    <w:rsid w:val="00635453"/>
    <w:rsid w:val="0063574D"/>
    <w:rsid w:val="006365A8"/>
    <w:rsid w:val="00637213"/>
    <w:rsid w:val="00637401"/>
    <w:rsid w:val="00641E16"/>
    <w:rsid w:val="00642F3E"/>
    <w:rsid w:val="00646E90"/>
    <w:rsid w:val="00647D81"/>
    <w:rsid w:val="0065098B"/>
    <w:rsid w:val="00652470"/>
    <w:rsid w:val="0065293E"/>
    <w:rsid w:val="00653E76"/>
    <w:rsid w:val="006549C8"/>
    <w:rsid w:val="00655592"/>
    <w:rsid w:val="00656A1F"/>
    <w:rsid w:val="0065702F"/>
    <w:rsid w:val="00660960"/>
    <w:rsid w:val="00660E77"/>
    <w:rsid w:val="006636E6"/>
    <w:rsid w:val="0066478E"/>
    <w:rsid w:val="00665EC6"/>
    <w:rsid w:val="006705E0"/>
    <w:rsid w:val="00670725"/>
    <w:rsid w:val="00670C7B"/>
    <w:rsid w:val="006710A5"/>
    <w:rsid w:val="00671EFD"/>
    <w:rsid w:val="006720A9"/>
    <w:rsid w:val="006732A2"/>
    <w:rsid w:val="0067356B"/>
    <w:rsid w:val="00674479"/>
    <w:rsid w:val="00677EB9"/>
    <w:rsid w:val="006850F2"/>
    <w:rsid w:val="00686156"/>
    <w:rsid w:val="0068776B"/>
    <w:rsid w:val="006910E4"/>
    <w:rsid w:val="00693EB9"/>
    <w:rsid w:val="006946AC"/>
    <w:rsid w:val="006953BA"/>
    <w:rsid w:val="00695574"/>
    <w:rsid w:val="00695B26"/>
    <w:rsid w:val="00696270"/>
    <w:rsid w:val="00697A6C"/>
    <w:rsid w:val="006A0D81"/>
    <w:rsid w:val="006A40BD"/>
    <w:rsid w:val="006A5E9D"/>
    <w:rsid w:val="006A61A0"/>
    <w:rsid w:val="006B4267"/>
    <w:rsid w:val="006B50C2"/>
    <w:rsid w:val="006B7130"/>
    <w:rsid w:val="006C100D"/>
    <w:rsid w:val="006C1270"/>
    <w:rsid w:val="006C16B9"/>
    <w:rsid w:val="006C2611"/>
    <w:rsid w:val="006C4D50"/>
    <w:rsid w:val="006C5D06"/>
    <w:rsid w:val="006C6FD0"/>
    <w:rsid w:val="006C7449"/>
    <w:rsid w:val="006D03B5"/>
    <w:rsid w:val="006D35B6"/>
    <w:rsid w:val="006D3BAE"/>
    <w:rsid w:val="006D7F58"/>
    <w:rsid w:val="006E3439"/>
    <w:rsid w:val="006E344F"/>
    <w:rsid w:val="006E3C64"/>
    <w:rsid w:val="006E5A17"/>
    <w:rsid w:val="006E6CF6"/>
    <w:rsid w:val="006E76AA"/>
    <w:rsid w:val="0070025D"/>
    <w:rsid w:val="00700CDF"/>
    <w:rsid w:val="007010A6"/>
    <w:rsid w:val="00701AF4"/>
    <w:rsid w:val="00702B44"/>
    <w:rsid w:val="007050E7"/>
    <w:rsid w:val="00705925"/>
    <w:rsid w:val="0071010F"/>
    <w:rsid w:val="0071018E"/>
    <w:rsid w:val="00712189"/>
    <w:rsid w:val="00714337"/>
    <w:rsid w:val="007143E8"/>
    <w:rsid w:val="00717EB5"/>
    <w:rsid w:val="00720381"/>
    <w:rsid w:val="0072172C"/>
    <w:rsid w:val="00721AEA"/>
    <w:rsid w:val="00724A50"/>
    <w:rsid w:val="0072505F"/>
    <w:rsid w:val="00725D5E"/>
    <w:rsid w:val="00727308"/>
    <w:rsid w:val="007321E6"/>
    <w:rsid w:val="00733605"/>
    <w:rsid w:val="00735427"/>
    <w:rsid w:val="00735597"/>
    <w:rsid w:val="00740094"/>
    <w:rsid w:val="0074241E"/>
    <w:rsid w:val="00743B62"/>
    <w:rsid w:val="00743CF8"/>
    <w:rsid w:val="007445DD"/>
    <w:rsid w:val="00750843"/>
    <w:rsid w:val="00754F60"/>
    <w:rsid w:val="007565A2"/>
    <w:rsid w:val="007620B0"/>
    <w:rsid w:val="0076289A"/>
    <w:rsid w:val="007630B2"/>
    <w:rsid w:val="00771BFE"/>
    <w:rsid w:val="00773C7A"/>
    <w:rsid w:val="00773CD1"/>
    <w:rsid w:val="007800F5"/>
    <w:rsid w:val="007832EA"/>
    <w:rsid w:val="0078333F"/>
    <w:rsid w:val="00785D56"/>
    <w:rsid w:val="0078716E"/>
    <w:rsid w:val="007908E5"/>
    <w:rsid w:val="00790B5A"/>
    <w:rsid w:val="00790FC4"/>
    <w:rsid w:val="00795031"/>
    <w:rsid w:val="0079533C"/>
    <w:rsid w:val="007A28F0"/>
    <w:rsid w:val="007A4626"/>
    <w:rsid w:val="007A482D"/>
    <w:rsid w:val="007A4A2B"/>
    <w:rsid w:val="007B3244"/>
    <w:rsid w:val="007B6159"/>
    <w:rsid w:val="007C4A74"/>
    <w:rsid w:val="007C5DA0"/>
    <w:rsid w:val="007C77E1"/>
    <w:rsid w:val="007D01FD"/>
    <w:rsid w:val="007D158A"/>
    <w:rsid w:val="007D1FD4"/>
    <w:rsid w:val="007D6951"/>
    <w:rsid w:val="007D7079"/>
    <w:rsid w:val="007D7091"/>
    <w:rsid w:val="007D74E2"/>
    <w:rsid w:val="007D76B0"/>
    <w:rsid w:val="007D7D25"/>
    <w:rsid w:val="007E430F"/>
    <w:rsid w:val="007E5E4A"/>
    <w:rsid w:val="007E66BC"/>
    <w:rsid w:val="007F1DD5"/>
    <w:rsid w:val="007F2B79"/>
    <w:rsid w:val="007F3383"/>
    <w:rsid w:val="007F4CA2"/>
    <w:rsid w:val="007F63F6"/>
    <w:rsid w:val="00800B19"/>
    <w:rsid w:val="008022AF"/>
    <w:rsid w:val="0080246A"/>
    <w:rsid w:val="00804B07"/>
    <w:rsid w:val="00805426"/>
    <w:rsid w:val="00805BC8"/>
    <w:rsid w:val="00806238"/>
    <w:rsid w:val="00807BBA"/>
    <w:rsid w:val="0081155C"/>
    <w:rsid w:val="008148DC"/>
    <w:rsid w:val="00815AAB"/>
    <w:rsid w:val="0081696E"/>
    <w:rsid w:val="00816CD3"/>
    <w:rsid w:val="00817231"/>
    <w:rsid w:val="00817B9B"/>
    <w:rsid w:val="00820661"/>
    <w:rsid w:val="00825805"/>
    <w:rsid w:val="00825878"/>
    <w:rsid w:val="00826CDB"/>
    <w:rsid w:val="00830A11"/>
    <w:rsid w:val="008356D2"/>
    <w:rsid w:val="00842843"/>
    <w:rsid w:val="00843CEA"/>
    <w:rsid w:val="00844F3E"/>
    <w:rsid w:val="00845559"/>
    <w:rsid w:val="0084624B"/>
    <w:rsid w:val="0084760A"/>
    <w:rsid w:val="008478E2"/>
    <w:rsid w:val="00847E8D"/>
    <w:rsid w:val="00850665"/>
    <w:rsid w:val="008543B5"/>
    <w:rsid w:val="0085592C"/>
    <w:rsid w:val="00855D28"/>
    <w:rsid w:val="00857981"/>
    <w:rsid w:val="008607DB"/>
    <w:rsid w:val="00861230"/>
    <w:rsid w:val="0086133A"/>
    <w:rsid w:val="00862CC3"/>
    <w:rsid w:val="00866337"/>
    <w:rsid w:val="0086755F"/>
    <w:rsid w:val="00867AEB"/>
    <w:rsid w:val="0087264C"/>
    <w:rsid w:val="00873063"/>
    <w:rsid w:val="00874300"/>
    <w:rsid w:val="008751F0"/>
    <w:rsid w:val="00880D86"/>
    <w:rsid w:val="00885770"/>
    <w:rsid w:val="00886D7C"/>
    <w:rsid w:val="00887B91"/>
    <w:rsid w:val="00887F99"/>
    <w:rsid w:val="00893244"/>
    <w:rsid w:val="00893F20"/>
    <w:rsid w:val="00893FD3"/>
    <w:rsid w:val="00894A95"/>
    <w:rsid w:val="00896B69"/>
    <w:rsid w:val="00896CBD"/>
    <w:rsid w:val="00897296"/>
    <w:rsid w:val="00897DCA"/>
    <w:rsid w:val="008A1811"/>
    <w:rsid w:val="008A520E"/>
    <w:rsid w:val="008A5BD3"/>
    <w:rsid w:val="008A6EB1"/>
    <w:rsid w:val="008A7C80"/>
    <w:rsid w:val="008B07D6"/>
    <w:rsid w:val="008B0E10"/>
    <w:rsid w:val="008B1DD7"/>
    <w:rsid w:val="008B3F60"/>
    <w:rsid w:val="008B4042"/>
    <w:rsid w:val="008B66B3"/>
    <w:rsid w:val="008B7020"/>
    <w:rsid w:val="008C0B16"/>
    <w:rsid w:val="008C1D9D"/>
    <w:rsid w:val="008C2581"/>
    <w:rsid w:val="008C4169"/>
    <w:rsid w:val="008C45D7"/>
    <w:rsid w:val="008C61AE"/>
    <w:rsid w:val="008C680D"/>
    <w:rsid w:val="008C7574"/>
    <w:rsid w:val="008D26EF"/>
    <w:rsid w:val="008D36A9"/>
    <w:rsid w:val="008D3EBB"/>
    <w:rsid w:val="008D4486"/>
    <w:rsid w:val="008E0343"/>
    <w:rsid w:val="008E115A"/>
    <w:rsid w:val="008E1892"/>
    <w:rsid w:val="008E1B26"/>
    <w:rsid w:val="008E3AF8"/>
    <w:rsid w:val="008E59D2"/>
    <w:rsid w:val="008E6190"/>
    <w:rsid w:val="008E70A6"/>
    <w:rsid w:val="008E7323"/>
    <w:rsid w:val="008F0BCF"/>
    <w:rsid w:val="008F40B0"/>
    <w:rsid w:val="008F459F"/>
    <w:rsid w:val="008F4EFD"/>
    <w:rsid w:val="00900217"/>
    <w:rsid w:val="00900842"/>
    <w:rsid w:val="009023D8"/>
    <w:rsid w:val="00903420"/>
    <w:rsid w:val="00911E3B"/>
    <w:rsid w:val="00912D34"/>
    <w:rsid w:val="00913537"/>
    <w:rsid w:val="00913766"/>
    <w:rsid w:val="0091470C"/>
    <w:rsid w:val="00915683"/>
    <w:rsid w:val="00917528"/>
    <w:rsid w:val="00924D35"/>
    <w:rsid w:val="009250B1"/>
    <w:rsid w:val="009256E0"/>
    <w:rsid w:val="009271F4"/>
    <w:rsid w:val="0092756C"/>
    <w:rsid w:val="009307E6"/>
    <w:rsid w:val="00930C20"/>
    <w:rsid w:val="00931269"/>
    <w:rsid w:val="0093145F"/>
    <w:rsid w:val="00931BB7"/>
    <w:rsid w:val="00932957"/>
    <w:rsid w:val="0093326D"/>
    <w:rsid w:val="009347D9"/>
    <w:rsid w:val="0093573E"/>
    <w:rsid w:val="00935EDD"/>
    <w:rsid w:val="009365CA"/>
    <w:rsid w:val="009375C6"/>
    <w:rsid w:val="00941CB7"/>
    <w:rsid w:val="00942F7A"/>
    <w:rsid w:val="009461C3"/>
    <w:rsid w:val="00947EF7"/>
    <w:rsid w:val="0095064C"/>
    <w:rsid w:val="00950F39"/>
    <w:rsid w:val="009510C9"/>
    <w:rsid w:val="00952E00"/>
    <w:rsid w:val="0095307C"/>
    <w:rsid w:val="00954DDE"/>
    <w:rsid w:val="009565E2"/>
    <w:rsid w:val="00956D9E"/>
    <w:rsid w:val="00960396"/>
    <w:rsid w:val="00964390"/>
    <w:rsid w:val="0096759A"/>
    <w:rsid w:val="00970530"/>
    <w:rsid w:val="00972006"/>
    <w:rsid w:val="00973D11"/>
    <w:rsid w:val="00975BBB"/>
    <w:rsid w:val="009777F5"/>
    <w:rsid w:val="00977C14"/>
    <w:rsid w:val="009809E5"/>
    <w:rsid w:val="00983707"/>
    <w:rsid w:val="009849D1"/>
    <w:rsid w:val="009859FA"/>
    <w:rsid w:val="0099040C"/>
    <w:rsid w:val="0099356E"/>
    <w:rsid w:val="009945B4"/>
    <w:rsid w:val="009A088C"/>
    <w:rsid w:val="009A1966"/>
    <w:rsid w:val="009A2324"/>
    <w:rsid w:val="009A2F29"/>
    <w:rsid w:val="009A5D75"/>
    <w:rsid w:val="009A60E7"/>
    <w:rsid w:val="009A7306"/>
    <w:rsid w:val="009B39A3"/>
    <w:rsid w:val="009B46FA"/>
    <w:rsid w:val="009B6172"/>
    <w:rsid w:val="009C0175"/>
    <w:rsid w:val="009C05A4"/>
    <w:rsid w:val="009C1663"/>
    <w:rsid w:val="009C3C5A"/>
    <w:rsid w:val="009C5286"/>
    <w:rsid w:val="009C63E9"/>
    <w:rsid w:val="009D3170"/>
    <w:rsid w:val="009D351C"/>
    <w:rsid w:val="009D504B"/>
    <w:rsid w:val="009E0492"/>
    <w:rsid w:val="009E566F"/>
    <w:rsid w:val="009E5E6C"/>
    <w:rsid w:val="009E772E"/>
    <w:rsid w:val="009F1467"/>
    <w:rsid w:val="009F1FD1"/>
    <w:rsid w:val="009F3AD0"/>
    <w:rsid w:val="009F472E"/>
    <w:rsid w:val="009F75AB"/>
    <w:rsid w:val="00A020E8"/>
    <w:rsid w:val="00A037BD"/>
    <w:rsid w:val="00A03BB1"/>
    <w:rsid w:val="00A04B41"/>
    <w:rsid w:val="00A05542"/>
    <w:rsid w:val="00A05CE5"/>
    <w:rsid w:val="00A11B08"/>
    <w:rsid w:val="00A1379C"/>
    <w:rsid w:val="00A16A3B"/>
    <w:rsid w:val="00A1763E"/>
    <w:rsid w:val="00A21629"/>
    <w:rsid w:val="00A2218A"/>
    <w:rsid w:val="00A24D5C"/>
    <w:rsid w:val="00A265DA"/>
    <w:rsid w:val="00A26A07"/>
    <w:rsid w:val="00A3380B"/>
    <w:rsid w:val="00A350FD"/>
    <w:rsid w:val="00A35216"/>
    <w:rsid w:val="00A35467"/>
    <w:rsid w:val="00A4348F"/>
    <w:rsid w:val="00A4399D"/>
    <w:rsid w:val="00A443B1"/>
    <w:rsid w:val="00A44B6B"/>
    <w:rsid w:val="00A455AD"/>
    <w:rsid w:val="00A463AE"/>
    <w:rsid w:val="00A47CC4"/>
    <w:rsid w:val="00A5025D"/>
    <w:rsid w:val="00A513A4"/>
    <w:rsid w:val="00A51B78"/>
    <w:rsid w:val="00A541E8"/>
    <w:rsid w:val="00A5689C"/>
    <w:rsid w:val="00A576CB"/>
    <w:rsid w:val="00A57B25"/>
    <w:rsid w:val="00A60FB1"/>
    <w:rsid w:val="00A62332"/>
    <w:rsid w:val="00A70509"/>
    <w:rsid w:val="00A73C81"/>
    <w:rsid w:val="00A74E9F"/>
    <w:rsid w:val="00A752F7"/>
    <w:rsid w:val="00A75357"/>
    <w:rsid w:val="00A75F2A"/>
    <w:rsid w:val="00A76397"/>
    <w:rsid w:val="00A7664F"/>
    <w:rsid w:val="00A76D14"/>
    <w:rsid w:val="00A7703E"/>
    <w:rsid w:val="00A80257"/>
    <w:rsid w:val="00A81981"/>
    <w:rsid w:val="00A84A2F"/>
    <w:rsid w:val="00A8535C"/>
    <w:rsid w:val="00A8550C"/>
    <w:rsid w:val="00A979D0"/>
    <w:rsid w:val="00AA0922"/>
    <w:rsid w:val="00AA176F"/>
    <w:rsid w:val="00AA1A0D"/>
    <w:rsid w:val="00AA5BA8"/>
    <w:rsid w:val="00AA5D3A"/>
    <w:rsid w:val="00AA7003"/>
    <w:rsid w:val="00AA7075"/>
    <w:rsid w:val="00AB192E"/>
    <w:rsid w:val="00AB2DFE"/>
    <w:rsid w:val="00AB3D4F"/>
    <w:rsid w:val="00AB41FE"/>
    <w:rsid w:val="00AB5F2E"/>
    <w:rsid w:val="00AB6753"/>
    <w:rsid w:val="00AB6A9A"/>
    <w:rsid w:val="00AB7353"/>
    <w:rsid w:val="00AB7E95"/>
    <w:rsid w:val="00AC58C8"/>
    <w:rsid w:val="00AD144A"/>
    <w:rsid w:val="00AD1CBD"/>
    <w:rsid w:val="00AD50B0"/>
    <w:rsid w:val="00AE3C9E"/>
    <w:rsid w:val="00AE4167"/>
    <w:rsid w:val="00AE49B6"/>
    <w:rsid w:val="00AF0FFE"/>
    <w:rsid w:val="00AF139C"/>
    <w:rsid w:val="00AF1B23"/>
    <w:rsid w:val="00AF21FD"/>
    <w:rsid w:val="00AF2B57"/>
    <w:rsid w:val="00AF422D"/>
    <w:rsid w:val="00AF4F8B"/>
    <w:rsid w:val="00B01DAB"/>
    <w:rsid w:val="00B03954"/>
    <w:rsid w:val="00B03D25"/>
    <w:rsid w:val="00B04832"/>
    <w:rsid w:val="00B04857"/>
    <w:rsid w:val="00B068F4"/>
    <w:rsid w:val="00B07331"/>
    <w:rsid w:val="00B11CA5"/>
    <w:rsid w:val="00B17240"/>
    <w:rsid w:val="00B229E1"/>
    <w:rsid w:val="00B23AC3"/>
    <w:rsid w:val="00B244AF"/>
    <w:rsid w:val="00B24A62"/>
    <w:rsid w:val="00B24C8A"/>
    <w:rsid w:val="00B25310"/>
    <w:rsid w:val="00B25F6F"/>
    <w:rsid w:val="00B26060"/>
    <w:rsid w:val="00B26B9C"/>
    <w:rsid w:val="00B3014D"/>
    <w:rsid w:val="00B30D59"/>
    <w:rsid w:val="00B31557"/>
    <w:rsid w:val="00B325F4"/>
    <w:rsid w:val="00B32721"/>
    <w:rsid w:val="00B32758"/>
    <w:rsid w:val="00B355E5"/>
    <w:rsid w:val="00B357A4"/>
    <w:rsid w:val="00B35DF9"/>
    <w:rsid w:val="00B36E4D"/>
    <w:rsid w:val="00B37B11"/>
    <w:rsid w:val="00B37BA1"/>
    <w:rsid w:val="00B412F0"/>
    <w:rsid w:val="00B419DD"/>
    <w:rsid w:val="00B42916"/>
    <w:rsid w:val="00B44020"/>
    <w:rsid w:val="00B447EE"/>
    <w:rsid w:val="00B4721D"/>
    <w:rsid w:val="00B475F2"/>
    <w:rsid w:val="00B479BB"/>
    <w:rsid w:val="00B50074"/>
    <w:rsid w:val="00B5043F"/>
    <w:rsid w:val="00B5223F"/>
    <w:rsid w:val="00B53B94"/>
    <w:rsid w:val="00B5707C"/>
    <w:rsid w:val="00B57421"/>
    <w:rsid w:val="00B60634"/>
    <w:rsid w:val="00B614FE"/>
    <w:rsid w:val="00B62382"/>
    <w:rsid w:val="00B76616"/>
    <w:rsid w:val="00B77EE5"/>
    <w:rsid w:val="00B82CBB"/>
    <w:rsid w:val="00B83112"/>
    <w:rsid w:val="00B95166"/>
    <w:rsid w:val="00B953B3"/>
    <w:rsid w:val="00B96FEE"/>
    <w:rsid w:val="00BA093F"/>
    <w:rsid w:val="00BA2A86"/>
    <w:rsid w:val="00BA2B00"/>
    <w:rsid w:val="00BA49D1"/>
    <w:rsid w:val="00BA76B0"/>
    <w:rsid w:val="00BB3045"/>
    <w:rsid w:val="00BB6DD4"/>
    <w:rsid w:val="00BC3F34"/>
    <w:rsid w:val="00BD4AB0"/>
    <w:rsid w:val="00BD4D69"/>
    <w:rsid w:val="00BD5CA6"/>
    <w:rsid w:val="00BE0EFB"/>
    <w:rsid w:val="00BE1968"/>
    <w:rsid w:val="00BE1F6F"/>
    <w:rsid w:val="00BE359A"/>
    <w:rsid w:val="00BE5D8A"/>
    <w:rsid w:val="00BE651D"/>
    <w:rsid w:val="00BE6C93"/>
    <w:rsid w:val="00BF2634"/>
    <w:rsid w:val="00BF53F2"/>
    <w:rsid w:val="00BF70FF"/>
    <w:rsid w:val="00C0265E"/>
    <w:rsid w:val="00C0521B"/>
    <w:rsid w:val="00C10170"/>
    <w:rsid w:val="00C143B6"/>
    <w:rsid w:val="00C15733"/>
    <w:rsid w:val="00C17955"/>
    <w:rsid w:val="00C224F5"/>
    <w:rsid w:val="00C227CF"/>
    <w:rsid w:val="00C23F40"/>
    <w:rsid w:val="00C2707F"/>
    <w:rsid w:val="00C3543B"/>
    <w:rsid w:val="00C35C62"/>
    <w:rsid w:val="00C37674"/>
    <w:rsid w:val="00C40037"/>
    <w:rsid w:val="00C40A95"/>
    <w:rsid w:val="00C40B7B"/>
    <w:rsid w:val="00C41CB5"/>
    <w:rsid w:val="00C42125"/>
    <w:rsid w:val="00C42C47"/>
    <w:rsid w:val="00C44A60"/>
    <w:rsid w:val="00C46142"/>
    <w:rsid w:val="00C469DD"/>
    <w:rsid w:val="00C46AFC"/>
    <w:rsid w:val="00C4725A"/>
    <w:rsid w:val="00C47A29"/>
    <w:rsid w:val="00C47DD9"/>
    <w:rsid w:val="00C5038B"/>
    <w:rsid w:val="00C540A7"/>
    <w:rsid w:val="00C54A8D"/>
    <w:rsid w:val="00C56A7A"/>
    <w:rsid w:val="00C571D7"/>
    <w:rsid w:val="00C576CF"/>
    <w:rsid w:val="00C617D6"/>
    <w:rsid w:val="00C6331E"/>
    <w:rsid w:val="00C63FE7"/>
    <w:rsid w:val="00C65699"/>
    <w:rsid w:val="00C66C94"/>
    <w:rsid w:val="00C718F9"/>
    <w:rsid w:val="00C72003"/>
    <w:rsid w:val="00C72046"/>
    <w:rsid w:val="00C7457C"/>
    <w:rsid w:val="00C7729B"/>
    <w:rsid w:val="00C825D4"/>
    <w:rsid w:val="00C83127"/>
    <w:rsid w:val="00C8365B"/>
    <w:rsid w:val="00C83F86"/>
    <w:rsid w:val="00C84326"/>
    <w:rsid w:val="00C8523D"/>
    <w:rsid w:val="00C9055C"/>
    <w:rsid w:val="00C951E4"/>
    <w:rsid w:val="00C96EA1"/>
    <w:rsid w:val="00C97698"/>
    <w:rsid w:val="00CA2853"/>
    <w:rsid w:val="00CA3303"/>
    <w:rsid w:val="00CA3CC8"/>
    <w:rsid w:val="00CA46DE"/>
    <w:rsid w:val="00CA539F"/>
    <w:rsid w:val="00CA7F46"/>
    <w:rsid w:val="00CB0C4D"/>
    <w:rsid w:val="00CB0FD4"/>
    <w:rsid w:val="00CB2014"/>
    <w:rsid w:val="00CB31EF"/>
    <w:rsid w:val="00CB3384"/>
    <w:rsid w:val="00CB3AEA"/>
    <w:rsid w:val="00CB481F"/>
    <w:rsid w:val="00CB49FC"/>
    <w:rsid w:val="00CB529A"/>
    <w:rsid w:val="00CB579D"/>
    <w:rsid w:val="00CC24BD"/>
    <w:rsid w:val="00CC4601"/>
    <w:rsid w:val="00CC4A91"/>
    <w:rsid w:val="00CD10A4"/>
    <w:rsid w:val="00CD1B6A"/>
    <w:rsid w:val="00CD5733"/>
    <w:rsid w:val="00CD71EE"/>
    <w:rsid w:val="00CD725E"/>
    <w:rsid w:val="00CD7AF3"/>
    <w:rsid w:val="00CD7B85"/>
    <w:rsid w:val="00CD7BA6"/>
    <w:rsid w:val="00CE16E6"/>
    <w:rsid w:val="00CE34A2"/>
    <w:rsid w:val="00CE586A"/>
    <w:rsid w:val="00CE5ADB"/>
    <w:rsid w:val="00CF25F4"/>
    <w:rsid w:val="00D00E1A"/>
    <w:rsid w:val="00D03CD8"/>
    <w:rsid w:val="00D04C16"/>
    <w:rsid w:val="00D051D0"/>
    <w:rsid w:val="00D06C2E"/>
    <w:rsid w:val="00D06EED"/>
    <w:rsid w:val="00D0717D"/>
    <w:rsid w:val="00D112C9"/>
    <w:rsid w:val="00D15B5A"/>
    <w:rsid w:val="00D17E38"/>
    <w:rsid w:val="00D20A28"/>
    <w:rsid w:val="00D217ED"/>
    <w:rsid w:val="00D2192D"/>
    <w:rsid w:val="00D24419"/>
    <w:rsid w:val="00D24D23"/>
    <w:rsid w:val="00D265FF"/>
    <w:rsid w:val="00D26F39"/>
    <w:rsid w:val="00D31034"/>
    <w:rsid w:val="00D31151"/>
    <w:rsid w:val="00D3245A"/>
    <w:rsid w:val="00D36ECC"/>
    <w:rsid w:val="00D4096C"/>
    <w:rsid w:val="00D422AA"/>
    <w:rsid w:val="00D43547"/>
    <w:rsid w:val="00D43CE4"/>
    <w:rsid w:val="00D44E0C"/>
    <w:rsid w:val="00D453B2"/>
    <w:rsid w:val="00D4557F"/>
    <w:rsid w:val="00D519F9"/>
    <w:rsid w:val="00D51AEF"/>
    <w:rsid w:val="00D5334F"/>
    <w:rsid w:val="00D537A3"/>
    <w:rsid w:val="00D53FE4"/>
    <w:rsid w:val="00D610D7"/>
    <w:rsid w:val="00D64A4E"/>
    <w:rsid w:val="00D65434"/>
    <w:rsid w:val="00D7052E"/>
    <w:rsid w:val="00D70B45"/>
    <w:rsid w:val="00D71134"/>
    <w:rsid w:val="00D717B6"/>
    <w:rsid w:val="00D734DB"/>
    <w:rsid w:val="00D737D4"/>
    <w:rsid w:val="00D7483A"/>
    <w:rsid w:val="00D756C0"/>
    <w:rsid w:val="00D81119"/>
    <w:rsid w:val="00D8166C"/>
    <w:rsid w:val="00D8202D"/>
    <w:rsid w:val="00D84727"/>
    <w:rsid w:val="00D90205"/>
    <w:rsid w:val="00D93D24"/>
    <w:rsid w:val="00D95EAF"/>
    <w:rsid w:val="00DA10D9"/>
    <w:rsid w:val="00DA403E"/>
    <w:rsid w:val="00DA5250"/>
    <w:rsid w:val="00DA6E05"/>
    <w:rsid w:val="00DA7373"/>
    <w:rsid w:val="00DB0D10"/>
    <w:rsid w:val="00DB16EE"/>
    <w:rsid w:val="00DB3E7C"/>
    <w:rsid w:val="00DB5340"/>
    <w:rsid w:val="00DB6919"/>
    <w:rsid w:val="00DB7480"/>
    <w:rsid w:val="00DC13E3"/>
    <w:rsid w:val="00DC1F9B"/>
    <w:rsid w:val="00DC57E0"/>
    <w:rsid w:val="00DD4FF7"/>
    <w:rsid w:val="00DD6A33"/>
    <w:rsid w:val="00DD6AA8"/>
    <w:rsid w:val="00DE55B8"/>
    <w:rsid w:val="00DF4539"/>
    <w:rsid w:val="00DF6B21"/>
    <w:rsid w:val="00E01EA0"/>
    <w:rsid w:val="00E03C35"/>
    <w:rsid w:val="00E06659"/>
    <w:rsid w:val="00E073F7"/>
    <w:rsid w:val="00E1020B"/>
    <w:rsid w:val="00E118EC"/>
    <w:rsid w:val="00E11995"/>
    <w:rsid w:val="00E142FC"/>
    <w:rsid w:val="00E14889"/>
    <w:rsid w:val="00E15E08"/>
    <w:rsid w:val="00E166C6"/>
    <w:rsid w:val="00E1770B"/>
    <w:rsid w:val="00E217D9"/>
    <w:rsid w:val="00E22692"/>
    <w:rsid w:val="00E23E93"/>
    <w:rsid w:val="00E257A0"/>
    <w:rsid w:val="00E262A3"/>
    <w:rsid w:val="00E26800"/>
    <w:rsid w:val="00E2684B"/>
    <w:rsid w:val="00E271EF"/>
    <w:rsid w:val="00E27A1F"/>
    <w:rsid w:val="00E27A66"/>
    <w:rsid w:val="00E27AA8"/>
    <w:rsid w:val="00E30BA0"/>
    <w:rsid w:val="00E3357F"/>
    <w:rsid w:val="00E339D3"/>
    <w:rsid w:val="00E33AC3"/>
    <w:rsid w:val="00E33EB5"/>
    <w:rsid w:val="00E3452A"/>
    <w:rsid w:val="00E3563F"/>
    <w:rsid w:val="00E44975"/>
    <w:rsid w:val="00E44976"/>
    <w:rsid w:val="00E45840"/>
    <w:rsid w:val="00E46C2F"/>
    <w:rsid w:val="00E46DC9"/>
    <w:rsid w:val="00E52DCD"/>
    <w:rsid w:val="00E566EF"/>
    <w:rsid w:val="00E620F3"/>
    <w:rsid w:val="00E6241E"/>
    <w:rsid w:val="00E62D76"/>
    <w:rsid w:val="00E679D4"/>
    <w:rsid w:val="00E67B1A"/>
    <w:rsid w:val="00E70844"/>
    <w:rsid w:val="00E75E1D"/>
    <w:rsid w:val="00E767DD"/>
    <w:rsid w:val="00E8115E"/>
    <w:rsid w:val="00E82B51"/>
    <w:rsid w:val="00E831A2"/>
    <w:rsid w:val="00E8388C"/>
    <w:rsid w:val="00E869C3"/>
    <w:rsid w:val="00E8775D"/>
    <w:rsid w:val="00E911CD"/>
    <w:rsid w:val="00E92612"/>
    <w:rsid w:val="00E952F2"/>
    <w:rsid w:val="00E96C1D"/>
    <w:rsid w:val="00EA0671"/>
    <w:rsid w:val="00EA06C7"/>
    <w:rsid w:val="00EA1C3B"/>
    <w:rsid w:val="00EA319F"/>
    <w:rsid w:val="00EA79DA"/>
    <w:rsid w:val="00EA7FF3"/>
    <w:rsid w:val="00EB082E"/>
    <w:rsid w:val="00EB0AFD"/>
    <w:rsid w:val="00EB6710"/>
    <w:rsid w:val="00EB7E73"/>
    <w:rsid w:val="00EC089D"/>
    <w:rsid w:val="00EC1E39"/>
    <w:rsid w:val="00EC2210"/>
    <w:rsid w:val="00EC29E6"/>
    <w:rsid w:val="00EC774E"/>
    <w:rsid w:val="00ED2187"/>
    <w:rsid w:val="00ED6A4D"/>
    <w:rsid w:val="00ED7F4C"/>
    <w:rsid w:val="00EE39B2"/>
    <w:rsid w:val="00EE786D"/>
    <w:rsid w:val="00EF1F14"/>
    <w:rsid w:val="00EF29BB"/>
    <w:rsid w:val="00EF3405"/>
    <w:rsid w:val="00EF401C"/>
    <w:rsid w:val="00EF5233"/>
    <w:rsid w:val="00EF5A29"/>
    <w:rsid w:val="00EF7259"/>
    <w:rsid w:val="00F00B72"/>
    <w:rsid w:val="00F03E97"/>
    <w:rsid w:val="00F05677"/>
    <w:rsid w:val="00F2279E"/>
    <w:rsid w:val="00F22E9D"/>
    <w:rsid w:val="00F2601A"/>
    <w:rsid w:val="00F265FC"/>
    <w:rsid w:val="00F31F69"/>
    <w:rsid w:val="00F32902"/>
    <w:rsid w:val="00F3625D"/>
    <w:rsid w:val="00F3661F"/>
    <w:rsid w:val="00F36998"/>
    <w:rsid w:val="00F40572"/>
    <w:rsid w:val="00F40E76"/>
    <w:rsid w:val="00F4232B"/>
    <w:rsid w:val="00F45012"/>
    <w:rsid w:val="00F45D36"/>
    <w:rsid w:val="00F46F27"/>
    <w:rsid w:val="00F512D0"/>
    <w:rsid w:val="00F55C98"/>
    <w:rsid w:val="00F60B71"/>
    <w:rsid w:val="00F60BF5"/>
    <w:rsid w:val="00F610BE"/>
    <w:rsid w:val="00F62BFA"/>
    <w:rsid w:val="00F65091"/>
    <w:rsid w:val="00F70124"/>
    <w:rsid w:val="00F73E88"/>
    <w:rsid w:val="00F75793"/>
    <w:rsid w:val="00F76606"/>
    <w:rsid w:val="00F7796F"/>
    <w:rsid w:val="00F8171D"/>
    <w:rsid w:val="00F82E79"/>
    <w:rsid w:val="00F82ED7"/>
    <w:rsid w:val="00F83735"/>
    <w:rsid w:val="00F84768"/>
    <w:rsid w:val="00F86262"/>
    <w:rsid w:val="00F91E76"/>
    <w:rsid w:val="00F92AC7"/>
    <w:rsid w:val="00F93045"/>
    <w:rsid w:val="00F93E12"/>
    <w:rsid w:val="00F947F7"/>
    <w:rsid w:val="00F9485F"/>
    <w:rsid w:val="00F95D8A"/>
    <w:rsid w:val="00F97CF4"/>
    <w:rsid w:val="00FB0BE9"/>
    <w:rsid w:val="00FB32DF"/>
    <w:rsid w:val="00FB469E"/>
    <w:rsid w:val="00FB48DF"/>
    <w:rsid w:val="00FB6398"/>
    <w:rsid w:val="00FB6E2C"/>
    <w:rsid w:val="00FC0135"/>
    <w:rsid w:val="00FC4737"/>
    <w:rsid w:val="00FC4868"/>
    <w:rsid w:val="00FC4920"/>
    <w:rsid w:val="00FC4E63"/>
    <w:rsid w:val="00FC7EE9"/>
    <w:rsid w:val="00FD005F"/>
    <w:rsid w:val="00FD01D9"/>
    <w:rsid w:val="00FD0966"/>
    <w:rsid w:val="00FD11B6"/>
    <w:rsid w:val="00FD132F"/>
    <w:rsid w:val="00FD1E12"/>
    <w:rsid w:val="00FD22DF"/>
    <w:rsid w:val="00FD4B8F"/>
    <w:rsid w:val="00FD50C1"/>
    <w:rsid w:val="00FD709B"/>
    <w:rsid w:val="00FF34C1"/>
    <w:rsid w:val="00FF4F91"/>
    <w:rsid w:val="00FF576C"/>
    <w:rsid w:val="00FF5A1A"/>
    <w:rsid w:val="00FF60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B35488"/>
  <w15:docId w15:val="{6439F8D4-6E7E-45EF-A9CF-8173A5A54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5E4"/>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D25701"/>
    <w:pPr>
      <w:ind w:left="720"/>
      <w:contextualSpacing/>
    </w:pPr>
  </w:style>
  <w:style w:type="paragraph" w:styleId="BalloonText">
    <w:name w:val="Balloon Text"/>
    <w:basedOn w:val="Normal"/>
    <w:link w:val="BalloonTextChar"/>
    <w:uiPriority w:val="99"/>
    <w:semiHidden/>
    <w:unhideWhenUsed/>
    <w:rsid w:val="000C2FC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C2FCB"/>
    <w:rPr>
      <w:rFonts w:ascii="Tahoma" w:hAnsi="Tahoma" w:cs="Tahoma"/>
      <w:sz w:val="16"/>
      <w:szCs w:val="16"/>
    </w:rPr>
  </w:style>
  <w:style w:type="paragraph" w:styleId="Header">
    <w:name w:val="header"/>
    <w:basedOn w:val="Normal"/>
    <w:link w:val="HeaderChar"/>
    <w:uiPriority w:val="99"/>
    <w:unhideWhenUsed/>
    <w:rsid w:val="009805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533"/>
  </w:style>
  <w:style w:type="paragraph" w:styleId="Footer">
    <w:name w:val="footer"/>
    <w:basedOn w:val="Normal"/>
    <w:link w:val="FooterChar"/>
    <w:uiPriority w:val="99"/>
    <w:unhideWhenUsed/>
    <w:rsid w:val="009805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533"/>
  </w:style>
  <w:style w:type="paragraph" w:styleId="FootnoteText">
    <w:name w:val="footnote text"/>
    <w:basedOn w:val="Normal"/>
    <w:link w:val="FootnoteTextChar"/>
    <w:uiPriority w:val="99"/>
    <w:semiHidden/>
    <w:unhideWhenUsed/>
    <w:rsid w:val="00A71EEB"/>
    <w:pPr>
      <w:spacing w:after="0" w:line="240" w:lineRule="auto"/>
    </w:pPr>
    <w:rPr>
      <w:sz w:val="20"/>
      <w:szCs w:val="20"/>
    </w:rPr>
  </w:style>
  <w:style w:type="character" w:customStyle="1" w:styleId="FootnoteTextChar">
    <w:name w:val="Footnote Text Char"/>
    <w:link w:val="FootnoteText"/>
    <w:uiPriority w:val="99"/>
    <w:semiHidden/>
    <w:rsid w:val="00A71EEB"/>
    <w:rPr>
      <w:sz w:val="20"/>
      <w:szCs w:val="20"/>
    </w:rPr>
  </w:style>
  <w:style w:type="character" w:styleId="FootnoteReference">
    <w:name w:val="footnote reference"/>
    <w:uiPriority w:val="99"/>
    <w:semiHidden/>
    <w:unhideWhenUsed/>
    <w:rsid w:val="00A71EEB"/>
    <w:rPr>
      <w:vertAlign w:val="superscript"/>
    </w:rPr>
  </w:style>
  <w:style w:type="character" w:styleId="Hyperlink">
    <w:name w:val="Hyperlink"/>
    <w:uiPriority w:val="99"/>
    <w:unhideWhenUsed/>
    <w:rsid w:val="00233E48"/>
    <w:rPr>
      <w:color w:val="0000FF"/>
      <w:u w:val="single"/>
    </w:rPr>
  </w:style>
  <w:style w:type="character" w:customStyle="1" w:styleId="BodyTextLevel1Char">
    <w:name w:val="Body Text Level 1 Char"/>
    <w:link w:val="BodyTextLevel1"/>
    <w:locked/>
    <w:rsid w:val="0031153B"/>
    <w:rPr>
      <w:rFonts w:ascii="Arial" w:hAnsi="Arial" w:cs="Arial"/>
    </w:rPr>
  </w:style>
  <w:style w:type="paragraph" w:customStyle="1" w:styleId="BodyTextLevel1">
    <w:name w:val="Body Text Level 1"/>
    <w:basedOn w:val="Normal"/>
    <w:link w:val="BodyTextLevel1Char"/>
    <w:rsid w:val="0031153B"/>
    <w:pPr>
      <w:spacing w:after="0" w:line="240" w:lineRule="auto"/>
    </w:pPr>
    <w:rPr>
      <w:rFonts w:ascii="Arial" w:hAnsi="Arial"/>
      <w:sz w:val="20"/>
      <w:szCs w:val="20"/>
    </w:rPr>
  </w:style>
  <w:style w:type="table" w:styleId="MediumGrid2-Accent6">
    <w:name w:val="Medium Grid 2 Accent 6"/>
    <w:basedOn w:val="TableNormal"/>
    <w:uiPriority w:val="73"/>
    <w:rsid w:val="000D7B5C"/>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styleId="BodyTextIndent">
    <w:name w:val="Body Text Indent"/>
    <w:basedOn w:val="Normal"/>
    <w:link w:val="BodyTextIndentChar"/>
    <w:rsid w:val="00014386"/>
    <w:pPr>
      <w:spacing w:after="120" w:line="240" w:lineRule="auto"/>
      <w:ind w:left="283"/>
    </w:pPr>
    <w:rPr>
      <w:rFonts w:ascii="Arial" w:eastAsia="Times New Roman" w:hAnsi="Arial"/>
      <w:sz w:val="22"/>
      <w:szCs w:val="20"/>
    </w:rPr>
  </w:style>
  <w:style w:type="character" w:customStyle="1" w:styleId="BodyTextIndentChar">
    <w:name w:val="Body Text Indent Char"/>
    <w:link w:val="BodyTextIndent"/>
    <w:rsid w:val="00014386"/>
    <w:rPr>
      <w:rFonts w:ascii="Arial" w:eastAsia="Times New Roman" w:hAnsi="Arial"/>
      <w:sz w:val="22"/>
    </w:rPr>
  </w:style>
  <w:style w:type="paragraph" w:styleId="NormalWeb">
    <w:name w:val="Normal (Web)"/>
    <w:basedOn w:val="Normal"/>
    <w:uiPriority w:val="99"/>
    <w:unhideWhenUsed/>
    <w:rsid w:val="009A088C"/>
    <w:pPr>
      <w:spacing w:before="240" w:after="240" w:line="240" w:lineRule="auto"/>
    </w:pPr>
    <w:rPr>
      <w:rFonts w:eastAsia="Times New Roman"/>
      <w:szCs w:val="24"/>
      <w:lang w:eastAsia="en-AU"/>
    </w:rPr>
  </w:style>
  <w:style w:type="character" w:styleId="CommentReference">
    <w:name w:val="annotation reference"/>
    <w:uiPriority w:val="99"/>
    <w:semiHidden/>
    <w:unhideWhenUsed/>
    <w:rsid w:val="00E46DC9"/>
    <w:rPr>
      <w:sz w:val="16"/>
      <w:szCs w:val="16"/>
    </w:rPr>
  </w:style>
  <w:style w:type="paragraph" w:styleId="CommentText">
    <w:name w:val="annotation text"/>
    <w:basedOn w:val="Normal"/>
    <w:link w:val="CommentTextChar"/>
    <w:uiPriority w:val="99"/>
    <w:semiHidden/>
    <w:unhideWhenUsed/>
    <w:rsid w:val="00E46DC9"/>
    <w:rPr>
      <w:sz w:val="20"/>
      <w:szCs w:val="20"/>
    </w:rPr>
  </w:style>
  <w:style w:type="character" w:customStyle="1" w:styleId="CommentTextChar">
    <w:name w:val="Comment Text Char"/>
    <w:link w:val="CommentText"/>
    <w:uiPriority w:val="99"/>
    <w:semiHidden/>
    <w:rsid w:val="00E46DC9"/>
    <w:rPr>
      <w:lang w:eastAsia="en-US"/>
    </w:rPr>
  </w:style>
  <w:style w:type="paragraph" w:styleId="CommentSubject">
    <w:name w:val="annotation subject"/>
    <w:basedOn w:val="CommentText"/>
    <w:next w:val="CommentText"/>
    <w:link w:val="CommentSubjectChar"/>
    <w:uiPriority w:val="99"/>
    <w:semiHidden/>
    <w:unhideWhenUsed/>
    <w:rsid w:val="006A40BD"/>
    <w:rPr>
      <w:b/>
      <w:bCs/>
    </w:rPr>
  </w:style>
  <w:style w:type="character" w:customStyle="1" w:styleId="CommentSubjectChar">
    <w:name w:val="Comment Subject Char"/>
    <w:link w:val="CommentSubject"/>
    <w:uiPriority w:val="99"/>
    <w:semiHidden/>
    <w:rsid w:val="006A40BD"/>
    <w:rPr>
      <w:b/>
      <w:bCs/>
      <w:lang w:eastAsia="en-US"/>
    </w:rPr>
  </w:style>
  <w:style w:type="paragraph" w:customStyle="1" w:styleId="InputHeadingStyle1">
    <w:name w:val="Input Heading Style 1"/>
    <w:basedOn w:val="Normal"/>
    <w:rsid w:val="006C7449"/>
    <w:pPr>
      <w:spacing w:after="0" w:line="240" w:lineRule="auto"/>
      <w:outlineLvl w:val="0"/>
    </w:pPr>
    <w:rPr>
      <w:rFonts w:ascii="Arial" w:eastAsia="Times New Roman" w:hAnsi="Arial"/>
      <w:b/>
      <w:sz w:val="22"/>
      <w:szCs w:val="20"/>
      <w:lang w:eastAsia="en-AU"/>
    </w:rPr>
  </w:style>
  <w:style w:type="paragraph" w:customStyle="1" w:styleId="Default">
    <w:name w:val="Default"/>
    <w:basedOn w:val="Normal"/>
    <w:rsid w:val="003732F6"/>
    <w:pPr>
      <w:autoSpaceDE w:val="0"/>
      <w:autoSpaceDN w:val="0"/>
      <w:spacing w:after="0" w:line="240" w:lineRule="auto"/>
    </w:pPr>
    <w:rPr>
      <w:color w:val="000000"/>
      <w:szCs w:val="24"/>
      <w:lang w:eastAsia="en-AU"/>
    </w:rPr>
  </w:style>
  <w:style w:type="character" w:styleId="FollowedHyperlink">
    <w:name w:val="FollowedHyperlink"/>
    <w:basedOn w:val="DefaultParagraphFont"/>
    <w:uiPriority w:val="99"/>
    <w:semiHidden/>
    <w:unhideWhenUsed/>
    <w:rsid w:val="003224BD"/>
    <w:rPr>
      <w:color w:val="800080" w:themeColor="followedHyperlink"/>
      <w:u w:val="single"/>
    </w:rPr>
  </w:style>
  <w:style w:type="paragraph" w:styleId="ListParagraph">
    <w:name w:val="List Paragraph"/>
    <w:aliases w:val="Bullets,List Paragraph1,Recommendation,List Paragraph11,Bulleted Para,CV text,Dot pt,F5 List Paragraph,FooterText,L,List Paragraph111,List Paragraph2,Medium Grid 1 - Accent 21,NFP GP Bulleted List,Numbered Paragraph,numbered,列出段落,列出段落1"/>
    <w:basedOn w:val="Normal"/>
    <w:link w:val="ListParagraphChar"/>
    <w:uiPriority w:val="34"/>
    <w:qFormat/>
    <w:rsid w:val="004F5D71"/>
    <w:pPr>
      <w:ind w:left="720"/>
      <w:contextualSpacing/>
    </w:pPr>
    <w:rPr>
      <w:rFonts w:asciiTheme="minorHAnsi" w:eastAsiaTheme="minorEastAsia" w:hAnsiTheme="minorHAnsi" w:cstheme="minorBidi"/>
      <w:sz w:val="22"/>
      <w:lang w:eastAsia="en-AU"/>
    </w:rPr>
  </w:style>
  <w:style w:type="character" w:customStyle="1" w:styleId="ListParagraphChar">
    <w:name w:val="List Paragraph Char"/>
    <w:aliases w:val="Bullets Char,List Paragraph1 Char,Recommendation Char,List Paragraph11 Char,Bulleted Para Char,CV text Char,Dot pt Char,F5 List Paragraph Char,FooterText Char,L Char,List Paragraph111 Char,List Paragraph2 Char,Numbered Paragraph Char"/>
    <w:basedOn w:val="DefaultParagraphFont"/>
    <w:link w:val="ListParagraph"/>
    <w:uiPriority w:val="34"/>
    <w:locked/>
    <w:rsid w:val="004F5D7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956">
      <w:bodyDiv w:val="1"/>
      <w:marLeft w:val="0"/>
      <w:marRight w:val="0"/>
      <w:marTop w:val="0"/>
      <w:marBottom w:val="0"/>
      <w:divBdr>
        <w:top w:val="none" w:sz="0" w:space="0" w:color="auto"/>
        <w:left w:val="none" w:sz="0" w:space="0" w:color="auto"/>
        <w:bottom w:val="none" w:sz="0" w:space="0" w:color="auto"/>
        <w:right w:val="none" w:sz="0" w:space="0" w:color="auto"/>
      </w:divBdr>
    </w:div>
    <w:div w:id="146436919">
      <w:bodyDiv w:val="1"/>
      <w:marLeft w:val="0"/>
      <w:marRight w:val="0"/>
      <w:marTop w:val="0"/>
      <w:marBottom w:val="0"/>
      <w:divBdr>
        <w:top w:val="none" w:sz="0" w:space="0" w:color="auto"/>
        <w:left w:val="none" w:sz="0" w:space="0" w:color="auto"/>
        <w:bottom w:val="none" w:sz="0" w:space="0" w:color="auto"/>
        <w:right w:val="none" w:sz="0" w:space="0" w:color="auto"/>
      </w:divBdr>
    </w:div>
    <w:div w:id="152071567">
      <w:bodyDiv w:val="1"/>
      <w:marLeft w:val="0"/>
      <w:marRight w:val="0"/>
      <w:marTop w:val="0"/>
      <w:marBottom w:val="0"/>
      <w:divBdr>
        <w:top w:val="none" w:sz="0" w:space="0" w:color="auto"/>
        <w:left w:val="none" w:sz="0" w:space="0" w:color="auto"/>
        <w:bottom w:val="none" w:sz="0" w:space="0" w:color="auto"/>
        <w:right w:val="none" w:sz="0" w:space="0" w:color="auto"/>
      </w:divBdr>
    </w:div>
    <w:div w:id="155535513">
      <w:bodyDiv w:val="1"/>
      <w:marLeft w:val="0"/>
      <w:marRight w:val="0"/>
      <w:marTop w:val="0"/>
      <w:marBottom w:val="0"/>
      <w:divBdr>
        <w:top w:val="none" w:sz="0" w:space="0" w:color="auto"/>
        <w:left w:val="none" w:sz="0" w:space="0" w:color="auto"/>
        <w:bottom w:val="none" w:sz="0" w:space="0" w:color="auto"/>
        <w:right w:val="none" w:sz="0" w:space="0" w:color="auto"/>
      </w:divBdr>
    </w:div>
    <w:div w:id="201677770">
      <w:bodyDiv w:val="1"/>
      <w:marLeft w:val="0"/>
      <w:marRight w:val="0"/>
      <w:marTop w:val="0"/>
      <w:marBottom w:val="0"/>
      <w:divBdr>
        <w:top w:val="none" w:sz="0" w:space="0" w:color="auto"/>
        <w:left w:val="none" w:sz="0" w:space="0" w:color="auto"/>
        <w:bottom w:val="none" w:sz="0" w:space="0" w:color="auto"/>
        <w:right w:val="none" w:sz="0" w:space="0" w:color="auto"/>
      </w:divBdr>
    </w:div>
    <w:div w:id="214463900">
      <w:bodyDiv w:val="1"/>
      <w:marLeft w:val="0"/>
      <w:marRight w:val="0"/>
      <w:marTop w:val="0"/>
      <w:marBottom w:val="0"/>
      <w:divBdr>
        <w:top w:val="none" w:sz="0" w:space="0" w:color="auto"/>
        <w:left w:val="none" w:sz="0" w:space="0" w:color="auto"/>
        <w:bottom w:val="none" w:sz="0" w:space="0" w:color="auto"/>
        <w:right w:val="none" w:sz="0" w:space="0" w:color="auto"/>
      </w:divBdr>
    </w:div>
    <w:div w:id="252009193">
      <w:bodyDiv w:val="1"/>
      <w:marLeft w:val="0"/>
      <w:marRight w:val="0"/>
      <w:marTop w:val="0"/>
      <w:marBottom w:val="0"/>
      <w:divBdr>
        <w:top w:val="none" w:sz="0" w:space="0" w:color="auto"/>
        <w:left w:val="none" w:sz="0" w:space="0" w:color="auto"/>
        <w:bottom w:val="none" w:sz="0" w:space="0" w:color="auto"/>
        <w:right w:val="none" w:sz="0" w:space="0" w:color="auto"/>
      </w:divBdr>
    </w:div>
    <w:div w:id="318584249">
      <w:bodyDiv w:val="1"/>
      <w:marLeft w:val="0"/>
      <w:marRight w:val="0"/>
      <w:marTop w:val="0"/>
      <w:marBottom w:val="0"/>
      <w:divBdr>
        <w:top w:val="none" w:sz="0" w:space="0" w:color="auto"/>
        <w:left w:val="none" w:sz="0" w:space="0" w:color="auto"/>
        <w:bottom w:val="none" w:sz="0" w:space="0" w:color="auto"/>
        <w:right w:val="none" w:sz="0" w:space="0" w:color="auto"/>
      </w:divBdr>
      <w:divsChild>
        <w:div w:id="1138495202">
          <w:marLeft w:val="0"/>
          <w:marRight w:val="0"/>
          <w:marTop w:val="0"/>
          <w:marBottom w:val="0"/>
          <w:divBdr>
            <w:top w:val="none" w:sz="0" w:space="0" w:color="auto"/>
            <w:left w:val="none" w:sz="0" w:space="0" w:color="auto"/>
            <w:bottom w:val="none" w:sz="0" w:space="0" w:color="auto"/>
            <w:right w:val="none" w:sz="0" w:space="0" w:color="auto"/>
          </w:divBdr>
          <w:divsChild>
            <w:div w:id="524710481">
              <w:marLeft w:val="2175"/>
              <w:marRight w:val="0"/>
              <w:marTop w:val="0"/>
              <w:marBottom w:val="0"/>
              <w:divBdr>
                <w:top w:val="none" w:sz="0" w:space="0" w:color="auto"/>
                <w:left w:val="none" w:sz="0" w:space="0" w:color="auto"/>
                <w:bottom w:val="none" w:sz="0" w:space="0" w:color="auto"/>
                <w:right w:val="none" w:sz="0" w:space="0" w:color="auto"/>
              </w:divBdr>
              <w:divsChild>
                <w:div w:id="667515393">
                  <w:marLeft w:val="0"/>
                  <w:marRight w:val="0"/>
                  <w:marTop w:val="0"/>
                  <w:marBottom w:val="0"/>
                  <w:divBdr>
                    <w:top w:val="none" w:sz="0" w:space="0" w:color="auto"/>
                    <w:left w:val="none" w:sz="0" w:space="0" w:color="auto"/>
                    <w:bottom w:val="none" w:sz="0" w:space="0" w:color="auto"/>
                    <w:right w:val="none" w:sz="0" w:space="0" w:color="auto"/>
                  </w:divBdr>
                  <w:divsChild>
                    <w:div w:id="5633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421396">
      <w:bodyDiv w:val="1"/>
      <w:marLeft w:val="0"/>
      <w:marRight w:val="0"/>
      <w:marTop w:val="0"/>
      <w:marBottom w:val="0"/>
      <w:divBdr>
        <w:top w:val="none" w:sz="0" w:space="0" w:color="auto"/>
        <w:left w:val="none" w:sz="0" w:space="0" w:color="auto"/>
        <w:bottom w:val="none" w:sz="0" w:space="0" w:color="auto"/>
        <w:right w:val="none" w:sz="0" w:space="0" w:color="auto"/>
      </w:divBdr>
    </w:div>
    <w:div w:id="425462562">
      <w:bodyDiv w:val="1"/>
      <w:marLeft w:val="0"/>
      <w:marRight w:val="0"/>
      <w:marTop w:val="0"/>
      <w:marBottom w:val="0"/>
      <w:divBdr>
        <w:top w:val="none" w:sz="0" w:space="0" w:color="auto"/>
        <w:left w:val="none" w:sz="0" w:space="0" w:color="auto"/>
        <w:bottom w:val="none" w:sz="0" w:space="0" w:color="auto"/>
        <w:right w:val="none" w:sz="0" w:space="0" w:color="auto"/>
      </w:divBdr>
    </w:div>
    <w:div w:id="516309680">
      <w:bodyDiv w:val="1"/>
      <w:marLeft w:val="0"/>
      <w:marRight w:val="0"/>
      <w:marTop w:val="0"/>
      <w:marBottom w:val="0"/>
      <w:divBdr>
        <w:top w:val="none" w:sz="0" w:space="0" w:color="auto"/>
        <w:left w:val="none" w:sz="0" w:space="0" w:color="auto"/>
        <w:bottom w:val="none" w:sz="0" w:space="0" w:color="auto"/>
        <w:right w:val="none" w:sz="0" w:space="0" w:color="auto"/>
      </w:divBdr>
    </w:div>
    <w:div w:id="630213793">
      <w:bodyDiv w:val="1"/>
      <w:marLeft w:val="0"/>
      <w:marRight w:val="0"/>
      <w:marTop w:val="0"/>
      <w:marBottom w:val="0"/>
      <w:divBdr>
        <w:top w:val="none" w:sz="0" w:space="0" w:color="auto"/>
        <w:left w:val="none" w:sz="0" w:space="0" w:color="auto"/>
        <w:bottom w:val="none" w:sz="0" w:space="0" w:color="auto"/>
        <w:right w:val="none" w:sz="0" w:space="0" w:color="auto"/>
      </w:divBdr>
    </w:div>
    <w:div w:id="780807233">
      <w:bodyDiv w:val="1"/>
      <w:marLeft w:val="0"/>
      <w:marRight w:val="0"/>
      <w:marTop w:val="0"/>
      <w:marBottom w:val="0"/>
      <w:divBdr>
        <w:top w:val="none" w:sz="0" w:space="0" w:color="auto"/>
        <w:left w:val="none" w:sz="0" w:space="0" w:color="auto"/>
        <w:bottom w:val="none" w:sz="0" w:space="0" w:color="auto"/>
        <w:right w:val="none" w:sz="0" w:space="0" w:color="auto"/>
      </w:divBdr>
    </w:div>
    <w:div w:id="937951541">
      <w:bodyDiv w:val="1"/>
      <w:marLeft w:val="0"/>
      <w:marRight w:val="0"/>
      <w:marTop w:val="0"/>
      <w:marBottom w:val="0"/>
      <w:divBdr>
        <w:top w:val="none" w:sz="0" w:space="0" w:color="auto"/>
        <w:left w:val="none" w:sz="0" w:space="0" w:color="auto"/>
        <w:bottom w:val="none" w:sz="0" w:space="0" w:color="auto"/>
        <w:right w:val="none" w:sz="0" w:space="0" w:color="auto"/>
      </w:divBdr>
    </w:div>
    <w:div w:id="1037657928">
      <w:bodyDiv w:val="1"/>
      <w:marLeft w:val="0"/>
      <w:marRight w:val="0"/>
      <w:marTop w:val="0"/>
      <w:marBottom w:val="0"/>
      <w:divBdr>
        <w:top w:val="none" w:sz="0" w:space="0" w:color="auto"/>
        <w:left w:val="none" w:sz="0" w:space="0" w:color="auto"/>
        <w:bottom w:val="none" w:sz="0" w:space="0" w:color="auto"/>
        <w:right w:val="none" w:sz="0" w:space="0" w:color="auto"/>
      </w:divBdr>
    </w:div>
    <w:div w:id="1173179494">
      <w:bodyDiv w:val="1"/>
      <w:marLeft w:val="0"/>
      <w:marRight w:val="0"/>
      <w:marTop w:val="0"/>
      <w:marBottom w:val="0"/>
      <w:divBdr>
        <w:top w:val="none" w:sz="0" w:space="0" w:color="auto"/>
        <w:left w:val="none" w:sz="0" w:space="0" w:color="auto"/>
        <w:bottom w:val="none" w:sz="0" w:space="0" w:color="auto"/>
        <w:right w:val="none" w:sz="0" w:space="0" w:color="auto"/>
      </w:divBdr>
    </w:div>
    <w:div w:id="1278172573">
      <w:bodyDiv w:val="1"/>
      <w:marLeft w:val="0"/>
      <w:marRight w:val="0"/>
      <w:marTop w:val="0"/>
      <w:marBottom w:val="0"/>
      <w:divBdr>
        <w:top w:val="none" w:sz="0" w:space="0" w:color="auto"/>
        <w:left w:val="none" w:sz="0" w:space="0" w:color="auto"/>
        <w:bottom w:val="none" w:sz="0" w:space="0" w:color="auto"/>
        <w:right w:val="none" w:sz="0" w:space="0" w:color="auto"/>
      </w:divBdr>
    </w:div>
    <w:div w:id="1420833192">
      <w:bodyDiv w:val="1"/>
      <w:marLeft w:val="0"/>
      <w:marRight w:val="0"/>
      <w:marTop w:val="0"/>
      <w:marBottom w:val="0"/>
      <w:divBdr>
        <w:top w:val="none" w:sz="0" w:space="0" w:color="auto"/>
        <w:left w:val="none" w:sz="0" w:space="0" w:color="auto"/>
        <w:bottom w:val="none" w:sz="0" w:space="0" w:color="auto"/>
        <w:right w:val="none" w:sz="0" w:space="0" w:color="auto"/>
      </w:divBdr>
    </w:div>
    <w:div w:id="1439711682">
      <w:bodyDiv w:val="1"/>
      <w:marLeft w:val="0"/>
      <w:marRight w:val="0"/>
      <w:marTop w:val="0"/>
      <w:marBottom w:val="0"/>
      <w:divBdr>
        <w:top w:val="none" w:sz="0" w:space="0" w:color="auto"/>
        <w:left w:val="none" w:sz="0" w:space="0" w:color="auto"/>
        <w:bottom w:val="none" w:sz="0" w:space="0" w:color="auto"/>
        <w:right w:val="none" w:sz="0" w:space="0" w:color="auto"/>
      </w:divBdr>
    </w:div>
    <w:div w:id="1504083147">
      <w:bodyDiv w:val="1"/>
      <w:marLeft w:val="0"/>
      <w:marRight w:val="0"/>
      <w:marTop w:val="0"/>
      <w:marBottom w:val="0"/>
      <w:divBdr>
        <w:top w:val="none" w:sz="0" w:space="0" w:color="auto"/>
        <w:left w:val="none" w:sz="0" w:space="0" w:color="auto"/>
        <w:bottom w:val="none" w:sz="0" w:space="0" w:color="auto"/>
        <w:right w:val="none" w:sz="0" w:space="0" w:color="auto"/>
      </w:divBdr>
    </w:div>
    <w:div w:id="1783455894">
      <w:bodyDiv w:val="1"/>
      <w:marLeft w:val="0"/>
      <w:marRight w:val="0"/>
      <w:marTop w:val="0"/>
      <w:marBottom w:val="0"/>
      <w:divBdr>
        <w:top w:val="none" w:sz="0" w:space="0" w:color="auto"/>
        <w:left w:val="none" w:sz="0" w:space="0" w:color="auto"/>
        <w:bottom w:val="none" w:sz="0" w:space="0" w:color="auto"/>
        <w:right w:val="none" w:sz="0" w:space="0" w:color="auto"/>
      </w:divBdr>
    </w:div>
    <w:div w:id="1977635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transportinfrastructurecouncil.gov.au/publications/" TargetMode="External"/><Relationship Id="rId4" Type="http://schemas.openxmlformats.org/officeDocument/2006/relationships/settings" Target="settings.xml"/><Relationship Id="rId9" Type="http://schemas.openxmlformats.org/officeDocument/2006/relationships/hyperlink" Target="http://www.roadsafety.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6ACCF-C2FB-47FE-B22A-FCE4284CE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6</Pages>
  <Words>1870</Words>
  <Characters>10663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Infrastructure</Company>
  <LinksUpToDate>false</LinksUpToDate>
  <CharactersWithSpaces>12508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Zielke Judith</dc:creator>
  <cp:lastModifiedBy>Richard Kite</cp:lastModifiedBy>
  <cp:revision>46</cp:revision>
  <cp:lastPrinted>2016-10-26T23:26:00Z</cp:lastPrinted>
  <dcterms:created xsi:type="dcterms:W3CDTF">2016-11-03T06:44:00Z</dcterms:created>
  <dcterms:modified xsi:type="dcterms:W3CDTF">2016-11-04T04:28:00Z</dcterms:modified>
</cp:coreProperties>
</file>